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B5" w:rsidRDefault="000200B5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0B5" w:rsidRPr="000200B5" w:rsidRDefault="000200B5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0B5">
        <w:rPr>
          <w:rFonts w:ascii="Times New Roman" w:hAnsi="Times New Roman" w:cs="Times New Roman"/>
          <w:b/>
          <w:sz w:val="24"/>
          <w:szCs w:val="24"/>
        </w:rPr>
        <w:t xml:space="preserve">Предметно-пространственная среда в МБДОУ </w:t>
      </w:r>
      <w:r w:rsidR="00BE4514">
        <w:rPr>
          <w:rFonts w:ascii="Times New Roman" w:hAnsi="Times New Roman" w:cs="Times New Roman"/>
          <w:b/>
          <w:sz w:val="24"/>
          <w:szCs w:val="24"/>
        </w:rPr>
        <w:t>№35 с. Ачан</w:t>
      </w:r>
    </w:p>
    <w:p w:rsidR="000200B5" w:rsidRDefault="000200B5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137E" w:rsidRPr="001079CA" w:rsidRDefault="00AE137E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9CA">
        <w:rPr>
          <w:rFonts w:ascii="Times New Roman" w:hAnsi="Times New Roman" w:cs="Times New Roman"/>
          <w:sz w:val="24"/>
          <w:szCs w:val="24"/>
        </w:rPr>
        <w:t>Основой реализации Программы является развивающая предметно пространственная среда,</w:t>
      </w:r>
      <w:r w:rsidR="00BE4514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>необходимая для развития всех специфических детских видов деятельности. В детском саду</w:t>
      </w:r>
      <w:r w:rsidR="00BE4514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>она построена так, чтобы обеспечить полноценное физическое, эстетическое, познавательноеи социально-личностное развитие ребенка. Состояние развивающей 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079CA">
        <w:rPr>
          <w:rFonts w:ascii="Times New Roman" w:hAnsi="Times New Roman" w:cs="Times New Roman"/>
          <w:sz w:val="24"/>
          <w:szCs w:val="24"/>
        </w:rPr>
        <w:t>пространственной среды Учреждения соответствует санитарным нормам и правилам</w:t>
      </w:r>
      <w:r w:rsidR="00BE4514">
        <w:rPr>
          <w:rFonts w:ascii="Times New Roman" w:hAnsi="Times New Roman" w:cs="Times New Roman"/>
          <w:sz w:val="24"/>
          <w:szCs w:val="24"/>
        </w:rPr>
        <w:t>,</w:t>
      </w:r>
      <w:r w:rsidRPr="001079CA">
        <w:rPr>
          <w:rFonts w:ascii="Times New Roman" w:hAnsi="Times New Roman" w:cs="Times New Roman"/>
          <w:sz w:val="24"/>
          <w:szCs w:val="24"/>
        </w:rPr>
        <w:t xml:space="preserve"> и</w:t>
      </w:r>
      <w:r w:rsidR="00BE4514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>требования</w:t>
      </w:r>
      <w:r w:rsidR="00BE4514">
        <w:rPr>
          <w:rFonts w:ascii="Times New Roman" w:hAnsi="Times New Roman" w:cs="Times New Roman"/>
          <w:sz w:val="24"/>
          <w:szCs w:val="24"/>
        </w:rPr>
        <w:t>м</w:t>
      </w:r>
      <w:r w:rsidRPr="001079CA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Pr="001079C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E4514">
        <w:rPr>
          <w:rFonts w:ascii="Times New Roman" w:hAnsi="Times New Roman" w:cs="Times New Roman"/>
          <w:sz w:val="24"/>
          <w:szCs w:val="24"/>
        </w:rPr>
        <w:t>,</w:t>
      </w:r>
      <w:r w:rsidRPr="001079CA">
        <w:rPr>
          <w:rFonts w:ascii="Times New Roman" w:hAnsi="Times New Roman" w:cs="Times New Roman"/>
          <w:sz w:val="24"/>
          <w:szCs w:val="24"/>
        </w:rPr>
        <w:t xml:space="preserve"> проектируется </w:t>
      </w:r>
      <w:proofErr w:type="gramStart"/>
      <w:r w:rsidRPr="001079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79CA">
        <w:rPr>
          <w:rFonts w:ascii="Times New Roman" w:hAnsi="Times New Roman" w:cs="Times New Roman"/>
          <w:sz w:val="24"/>
          <w:szCs w:val="24"/>
        </w:rPr>
        <w:t xml:space="preserve"> основе:</w:t>
      </w: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Pr="001079CA">
        <w:rPr>
          <w:rFonts w:ascii="Times New Roman" w:hAnsi="Times New Roman" w:cs="Times New Roman"/>
          <w:sz w:val="24"/>
          <w:szCs w:val="24"/>
        </w:rPr>
        <w:t>реализуемой в ДОУ образовательной программы;</w:t>
      </w:r>
    </w:p>
    <w:p w:rsidR="00AE137E" w:rsidRPr="001079CA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79CA">
        <w:rPr>
          <w:rFonts w:ascii="Times New Roman" w:hAnsi="Times New Roman" w:cs="Times New Roman"/>
          <w:sz w:val="24"/>
          <w:szCs w:val="24"/>
        </w:rPr>
        <w:t>требований нормативных документов;</w:t>
      </w:r>
    </w:p>
    <w:p w:rsidR="00AE137E" w:rsidRPr="001079CA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79CA">
        <w:rPr>
          <w:rFonts w:ascii="Times New Roman" w:hAnsi="Times New Roman" w:cs="Times New Roman"/>
          <w:sz w:val="24"/>
          <w:szCs w:val="24"/>
        </w:rPr>
        <w:t>материальных и архитектурно-пространственных условий;</w:t>
      </w:r>
    </w:p>
    <w:p w:rsidR="00AE137E" w:rsidRPr="001079CA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79CA">
        <w:rPr>
          <w:rFonts w:ascii="Times New Roman" w:hAnsi="Times New Roman" w:cs="Times New Roman"/>
          <w:sz w:val="24"/>
          <w:szCs w:val="24"/>
        </w:rPr>
        <w:t>предпочтений, субкультуры и уровня развития детей;</w:t>
      </w:r>
    </w:p>
    <w:p w:rsidR="00AE137E" w:rsidRPr="001079CA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79CA">
        <w:rPr>
          <w:rFonts w:ascii="Times New Roman" w:hAnsi="Times New Roman" w:cs="Times New Roman"/>
          <w:sz w:val="24"/>
          <w:szCs w:val="24"/>
        </w:rPr>
        <w:t>общих принципов построения развивающей предметно пространственной среды.</w:t>
      </w:r>
    </w:p>
    <w:p w:rsidR="00AE137E" w:rsidRDefault="00AE137E" w:rsidP="00BE45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9CA">
        <w:rPr>
          <w:rFonts w:ascii="Times New Roman" w:hAnsi="Times New Roman" w:cs="Times New Roman"/>
          <w:sz w:val="24"/>
          <w:szCs w:val="24"/>
        </w:rPr>
        <w:t>Развивающая предметно пространственная среда групп организована в виде разграниченных зон, оснащенных большим количеством развивающего материала. Все</w:t>
      </w:r>
      <w:r w:rsidR="00BE4514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>предметы доступны детям. Оснащение центров меняется в соответствии с тематическим</w:t>
      </w:r>
      <w:r w:rsidR="00BE4514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>планированием образовательного процесса. Подобная организация пространства позволяет</w:t>
      </w:r>
      <w:r w:rsidR="00BE4514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>дошкольникам выбирать интересные для себя занятия, чередовать их в течение дня, а</w:t>
      </w:r>
      <w:r w:rsidR="00BE4514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>педагогу дает возможность эффективно организовывать образовательный процесс с учетом</w:t>
      </w:r>
      <w:r w:rsidR="00BE4514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>индивидуальных особенностей детей. Среда, окружающая детей в детском саду,</w:t>
      </w:r>
      <w:r w:rsidR="00BE4514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>обеспечивает безопасность их жизни во время пребывания в ДОУ, способствует укреплению</w:t>
      </w:r>
      <w:r w:rsidR="00BE4514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>здоровья и закаливанию организма каждого из них. Все базисные компоненты развивающей</w:t>
      </w:r>
      <w:r w:rsidR="00BE4514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>предметной среды включают оптимальные условия для полноценного физического,</w:t>
      </w:r>
      <w:r w:rsidR="00BE4514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>эстетического, познавательного и социального развития детей. Модель развивающей среды:</w:t>
      </w:r>
      <w:r w:rsidR="00BE4514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>личностно-ориентированная модель взаимодействия между педагогами и детьми. Стратегия</w:t>
      </w:r>
      <w:bookmarkStart w:id="0" w:name="_GoBack"/>
      <w:bookmarkEnd w:id="0"/>
      <w:r w:rsidR="00BE4514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 xml:space="preserve">и тактика построения определяется следующим принципом: «Не рядом, не над, а вместе!» </w:t>
      </w:r>
    </w:p>
    <w:p w:rsidR="00AE137E" w:rsidRPr="001079CA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9CA">
        <w:rPr>
          <w:rFonts w:ascii="Times New Roman" w:hAnsi="Times New Roman" w:cs="Times New Roman"/>
          <w:sz w:val="24"/>
          <w:szCs w:val="24"/>
        </w:rPr>
        <w:t>Вдетском саду имеются:</w:t>
      </w:r>
    </w:p>
    <w:p w:rsidR="00AE137E" w:rsidRPr="001079CA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79CA">
        <w:rPr>
          <w:rFonts w:ascii="Times New Roman" w:hAnsi="Times New Roman" w:cs="Times New Roman"/>
          <w:sz w:val="24"/>
          <w:szCs w:val="24"/>
        </w:rPr>
        <w:t>кабинет заведующего;</w:t>
      </w:r>
    </w:p>
    <w:p w:rsidR="00AE137E" w:rsidRPr="001079CA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79CA">
        <w:rPr>
          <w:rFonts w:ascii="Times New Roman" w:hAnsi="Times New Roman" w:cs="Times New Roman"/>
          <w:sz w:val="24"/>
          <w:szCs w:val="24"/>
        </w:rPr>
        <w:t>участки для прогулок детей;</w:t>
      </w:r>
    </w:p>
    <w:p w:rsidR="00AE137E" w:rsidRPr="001079CA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79CA">
        <w:rPr>
          <w:rFonts w:ascii="Times New Roman" w:hAnsi="Times New Roman" w:cs="Times New Roman"/>
          <w:sz w:val="24"/>
          <w:szCs w:val="24"/>
        </w:rPr>
        <w:t>групповые помещения с учетом возрастных особенностей детей;</w:t>
      </w:r>
    </w:p>
    <w:p w:rsidR="00AE137E" w:rsidRPr="001079CA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79CA">
        <w:rPr>
          <w:rFonts w:ascii="Times New Roman" w:hAnsi="Times New Roman" w:cs="Times New Roman"/>
          <w:sz w:val="24"/>
          <w:szCs w:val="24"/>
        </w:rPr>
        <w:t>помещения, обеспечивающие быт, и т. д.</w:t>
      </w:r>
    </w:p>
    <w:p w:rsidR="00AE137E" w:rsidRDefault="00BE4514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9CA">
        <w:rPr>
          <w:rFonts w:ascii="Times New Roman" w:hAnsi="Times New Roman" w:cs="Times New Roman"/>
          <w:sz w:val="24"/>
          <w:szCs w:val="24"/>
        </w:rPr>
        <w:t>Р</w:t>
      </w:r>
      <w:r w:rsidR="00AE137E" w:rsidRPr="001079CA">
        <w:rPr>
          <w:rFonts w:ascii="Times New Roman" w:hAnsi="Times New Roman" w:cs="Times New Roman"/>
          <w:sz w:val="24"/>
          <w:szCs w:val="24"/>
        </w:rPr>
        <w:t>азвивающ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AE137E" w:rsidRPr="001079CA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137E" w:rsidRPr="001079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созданная</w:t>
      </w:r>
      <w:r w:rsidR="00AE137E" w:rsidRPr="001079CA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AE137E" w:rsidRPr="001079CA">
        <w:rPr>
          <w:rFonts w:ascii="Times New Roman" w:hAnsi="Times New Roman" w:cs="Times New Roman"/>
          <w:sz w:val="24"/>
          <w:szCs w:val="24"/>
        </w:rPr>
        <w:t>и ДОУ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137E" w:rsidRPr="001079CA">
        <w:rPr>
          <w:rFonts w:ascii="Times New Roman" w:hAnsi="Times New Roman" w:cs="Times New Roman"/>
          <w:sz w:val="24"/>
          <w:szCs w:val="24"/>
        </w:rPr>
        <w:t xml:space="preserve"> реша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E137E" w:rsidRPr="001079CA">
        <w:rPr>
          <w:rFonts w:ascii="Times New Roman" w:hAnsi="Times New Roman" w:cs="Times New Roman"/>
          <w:sz w:val="24"/>
          <w:szCs w:val="24"/>
        </w:rPr>
        <w:t>т творческие задачи. Но трудность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37E" w:rsidRPr="001079CA">
        <w:rPr>
          <w:rFonts w:ascii="Times New Roman" w:hAnsi="Times New Roman" w:cs="Times New Roman"/>
          <w:sz w:val="24"/>
          <w:szCs w:val="24"/>
        </w:rPr>
        <w:t>состоит в том, что деятельность воспитателя ограничивают параметры помещения.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37E" w:rsidRPr="001079CA">
        <w:rPr>
          <w:rFonts w:ascii="Times New Roman" w:hAnsi="Times New Roman" w:cs="Times New Roman"/>
          <w:sz w:val="24"/>
          <w:szCs w:val="24"/>
        </w:rPr>
        <w:t>в своей группе педагоги используют принцип свободного зонирования,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37E" w:rsidRPr="001079CA">
        <w:rPr>
          <w:rFonts w:ascii="Times New Roman" w:hAnsi="Times New Roman" w:cs="Times New Roman"/>
          <w:sz w:val="24"/>
          <w:szCs w:val="24"/>
        </w:rPr>
        <w:t>основных направлений развития ребенка, т.е. создают функциональные уголки по интересам,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37E" w:rsidRPr="001079CA">
        <w:rPr>
          <w:rFonts w:ascii="Times New Roman" w:hAnsi="Times New Roman" w:cs="Times New Roman"/>
          <w:sz w:val="24"/>
          <w:szCs w:val="24"/>
        </w:rPr>
        <w:t>в которых собран весь необходимый игровой и дидактический материал, способствующий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37E" w:rsidRPr="001079CA">
        <w:rPr>
          <w:rFonts w:ascii="Times New Roman" w:hAnsi="Times New Roman" w:cs="Times New Roman"/>
          <w:sz w:val="24"/>
          <w:szCs w:val="24"/>
        </w:rPr>
        <w:t xml:space="preserve">всестороннему развитию детей. </w:t>
      </w:r>
    </w:p>
    <w:p w:rsidR="00AE137E" w:rsidRDefault="00AE137E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AE137E" w:rsidTr="006D2934">
        <w:tc>
          <w:tcPr>
            <w:tcW w:w="3115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уголка</w:t>
            </w:r>
          </w:p>
        </w:tc>
        <w:tc>
          <w:tcPr>
            <w:tcW w:w="3115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15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AE137E" w:rsidTr="006D2934">
        <w:tc>
          <w:tcPr>
            <w:tcW w:w="3115" w:type="dxa"/>
          </w:tcPr>
          <w:p w:rsidR="00AE137E" w:rsidRPr="001079CA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Уголок художественно</w:t>
            </w:r>
          </w:p>
          <w:p w:rsidR="00AE137E" w:rsidRPr="001079CA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– эстетического</w:t>
            </w:r>
          </w:p>
          <w:p w:rsidR="00AE137E" w:rsidRPr="001079CA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Детское пианино, трещотки,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металлофон, погремушки.</w:t>
            </w:r>
          </w:p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бумага, карандаши,пластилин.доски, краски, кисточки,фломастеры, трафареты,книжки – раскраски.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 для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музыкально-ритмической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деятельности, музыкальные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инструменты для детского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оркестра, аудиотека,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методическая литература по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музыкальному воспитанию,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музыкально-дидактические игры.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Музыкальные инструменты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(металлофоны, погремушки,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маракасы,бубенчики, барабан, дудки),портреты композиторов,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комплект дисков для слушания с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тематическим репертуаром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согласно тематическому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планированию.</w:t>
            </w: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грамматического строя.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Прививать любовь к музыке,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желание играть на детских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музыкальных инструментах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Обучение детей продуктивным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навыкам в рисовании, лепке.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Развитие эстетических чувств,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фантазии, творчества,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воображения, самостоятельности.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 рук.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оспитание звуковой культуры;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7E" w:rsidTr="006D2934">
        <w:tc>
          <w:tcPr>
            <w:tcW w:w="3115" w:type="dxa"/>
          </w:tcPr>
          <w:p w:rsidR="00AE137E" w:rsidRPr="001079CA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природы и</w:t>
            </w:r>
          </w:p>
          <w:p w:rsidR="00AE137E" w:rsidRPr="001079CA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познавательно –</w:t>
            </w:r>
          </w:p>
          <w:p w:rsidR="00AE137E" w:rsidRPr="001079CA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AE137E" w:rsidRPr="001079CA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Календарь природы, иллюстрациипо сезону, картотека комнатныхрастений, муляжи фруктов, альбом«Времена года», оборудование дляухаживания за цветами.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Настольно-печатные,дидактические, развивающие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игры: «Мои друзья»,«Разноцветные шары»,«Ассоциации» и др. Различные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виды мозаик, кубиков, вкладышей,</w:t>
            </w:r>
            <w:r w:rsidR="006C3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 xml:space="preserve">шнуровок, пирамидок, </w:t>
            </w:r>
            <w:proofErr w:type="spellStart"/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пазлов</w:t>
            </w:r>
            <w:proofErr w:type="spellEnd"/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3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Мелкие конструкторы, лото.</w:t>
            </w:r>
            <w:r w:rsidR="006C3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Дидактические игры по</w:t>
            </w:r>
            <w:r w:rsidR="006C3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математике и логике по возрастам.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Дидактические игры на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ознакомление с понятиями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времени, количества, числа,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размера, на развитие логики и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аналитико- синтетического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мышления, игры на развитие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классификации, счетный и</w:t>
            </w:r>
          </w:p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сенсорный материал, пирамидки ивкладыши.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Воспитание у детей любви к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природе, развитие познавательно –исследовательских интересов,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экспериментирования, умение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наблюдать и видеть сезонные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изменения. Развитие трудовой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деятельности: учить детей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правильно ухаживать за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комнатными растениями, знать их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названия. Заучивание стихов, пословиц, поговорок, песенок о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природе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мышления, внимания,воображения, памяти, мелкой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моторики рук.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7E" w:rsidTr="006D2934">
        <w:tc>
          <w:tcPr>
            <w:tcW w:w="3115" w:type="dxa"/>
          </w:tcPr>
          <w:p w:rsidR="00AE137E" w:rsidRPr="001079CA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  <w:p w:rsidR="00AE137E" w:rsidRPr="001079CA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</w:p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Крупный и мелкий строитель,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игрушки для обыгрывания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построек, мозаики крупные,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средние и мелкие, конструкторы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типа ―</w:t>
            </w:r>
            <w:proofErr w:type="spellStart"/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0F636E">
              <w:rPr>
                <w:rFonts w:ascii="Times New Roman" w:hAnsi="Times New Roman" w:cs="Times New Roman"/>
                <w:sz w:val="20"/>
                <w:szCs w:val="20"/>
              </w:rPr>
              <w:t xml:space="preserve"> крупные и мелкие,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кубики различных размеров,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строительные наборы,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содержащие элементы для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конструирования архитектурных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форм (арки, призмы,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параллепипеды</w:t>
            </w:r>
            <w:proofErr w:type="spellEnd"/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Обучение детей навыкам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конструирования из крупного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строителя. Развитие познания,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фантазии, творческих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способностей, воображения,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конструкторских умений и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навыков. конусы), дидактические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игры, связанные с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ориентированием в пространстве,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приемами моделирования,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транспортные игрушки, альбомы салгоритмами и схемами созданияпостроек.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7E" w:rsidTr="006D2934">
        <w:tc>
          <w:tcPr>
            <w:tcW w:w="3115" w:type="dxa"/>
          </w:tcPr>
          <w:p w:rsidR="00AE137E" w:rsidRPr="001079CA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Уголок игровой</w:t>
            </w:r>
          </w:p>
          <w:p w:rsidR="00AE137E" w:rsidRPr="001079CA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Атрибуты к сюжетно-ролевым,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режиссерским играм всоответствие с возрастом детей.</w:t>
            </w: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Обучение детей умению играть.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Расширение знаний об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окружающем мире. Развитие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речевого общения</w:t>
            </w:r>
          </w:p>
        </w:tc>
      </w:tr>
      <w:tr w:rsidR="00AE137E" w:rsidTr="006D2934">
        <w:tc>
          <w:tcPr>
            <w:tcW w:w="3115" w:type="dxa"/>
          </w:tcPr>
          <w:p w:rsidR="00AE137E" w:rsidRPr="001079CA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Уголок «Юный</w:t>
            </w:r>
          </w:p>
          <w:p w:rsidR="00AE137E" w:rsidRPr="001079CA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пешеход»</w:t>
            </w:r>
          </w:p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Макет улицы: дома, дорога,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машины, светофор, дорожные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знаки, фигурки людей иживотных. Иллюстрации, игры,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книги по ОБЖ.</w:t>
            </w: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Обучение детей правилам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дорожного движения и основам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безопасности жизнедеятельности</w:t>
            </w:r>
          </w:p>
        </w:tc>
      </w:tr>
      <w:tr w:rsidR="00AE137E" w:rsidTr="006D2934">
        <w:tc>
          <w:tcPr>
            <w:tcW w:w="3115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Уголок здоровья</w:t>
            </w: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Кегли, кубики, скакалки,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кольцебросы</w:t>
            </w:r>
            <w:proofErr w:type="spellEnd"/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, наклонная доска;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гимнастические палки, обручи,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скакалки; флажки, ленты; мячи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резиновые разных диаметров;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кегли, обручи, скакалки,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погремушки, гантели, мешочки с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песком, нестандартноеоборудование, массажные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коврики, коврики для закаливания,дидактические игры о здоровомобразе жизни, игры о видахспорта, картотеки утренней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гимнастики, гимнастики после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сна, подвижных игр,динамических пауз, пальчиковой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ллюстрации о ЗОЖ,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картотека подвижных игр, схемы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упражнений.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развитие детей,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обучение элементарным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действиям с предметами и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здоровому образу жизни</w:t>
            </w:r>
          </w:p>
        </w:tc>
      </w:tr>
      <w:tr w:rsidR="00AE137E" w:rsidTr="006D2934">
        <w:tc>
          <w:tcPr>
            <w:tcW w:w="3115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дежурства</w:t>
            </w: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Карточки по количеству детей,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форма для дежурных</w:t>
            </w: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Обучение элементарным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трудовым навыкам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7E" w:rsidTr="006D2934">
        <w:tc>
          <w:tcPr>
            <w:tcW w:w="3115" w:type="dxa"/>
          </w:tcPr>
          <w:p w:rsidR="00AE137E" w:rsidRPr="001079CA" w:rsidRDefault="00BE4514" w:rsidP="00BE45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у</w:t>
            </w:r>
            <w:r w:rsidR="00AE137E" w:rsidRPr="001079CA">
              <w:rPr>
                <w:rFonts w:ascii="Times New Roman" w:hAnsi="Times New Roman" w:cs="Times New Roman"/>
                <w:sz w:val="24"/>
                <w:szCs w:val="24"/>
              </w:rPr>
              <w:t>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37E" w:rsidRPr="001079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Нанайкан</w:t>
            </w:r>
            <w:proofErr w:type="spellEnd"/>
            <w:r w:rsidR="00AE137E" w:rsidRPr="001079CA">
              <w:rPr>
                <w:rFonts w:ascii="Times New Roman" w:hAnsi="Times New Roman" w:cs="Times New Roman"/>
                <w:sz w:val="24"/>
                <w:szCs w:val="24"/>
              </w:rPr>
              <w:t>» (старший</w:t>
            </w:r>
            <w:proofErr w:type="gramEnd"/>
          </w:p>
          <w:p w:rsidR="00AE137E" w:rsidRPr="001079CA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дошкольный возраст)</w:t>
            </w:r>
          </w:p>
          <w:p w:rsidR="00AE137E" w:rsidRPr="001079CA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Государственная символика, флаг,портрет Президента России,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символика Хабаровского края,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альбомы, открытки и литература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для рассматривания с видами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столицы нашей Родины, родного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поселка, городов России,дидактические игры на патриотическое воспитание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ознакомление с жизнью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различных наций нашего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государства, жизнью русского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народа, альбомы для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рассматривания с архитектурнымипамятниками Хабаровского края,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7E" w:rsidTr="006D2934">
        <w:tc>
          <w:tcPr>
            <w:tcW w:w="3115" w:type="dxa"/>
          </w:tcPr>
          <w:p w:rsidR="00AE137E" w:rsidRPr="001079CA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proofErr w:type="spellStart"/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Косынки, шапочки, платочки,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юбочки, бусы, сумочки, бантики – ранний возраст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Обучение детейкоммуникативным навыкам,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развитие эмоциональности,</w:t>
            </w:r>
          </w:p>
          <w:p w:rsidR="00AE137E" w:rsidRPr="000F636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6E">
              <w:rPr>
                <w:rFonts w:ascii="Times New Roman" w:hAnsi="Times New Roman" w:cs="Times New Roman"/>
                <w:sz w:val="20"/>
                <w:szCs w:val="20"/>
              </w:rPr>
              <w:t>социально-личностных качеств</w:t>
            </w:r>
          </w:p>
        </w:tc>
      </w:tr>
    </w:tbl>
    <w:p w:rsidR="00AE137E" w:rsidRPr="001079CA" w:rsidRDefault="00AE137E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137E" w:rsidRPr="001079CA" w:rsidRDefault="00AE137E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9CA">
        <w:rPr>
          <w:rFonts w:ascii="Times New Roman" w:hAnsi="Times New Roman" w:cs="Times New Roman"/>
          <w:sz w:val="24"/>
          <w:szCs w:val="24"/>
        </w:rPr>
        <w:t>Методическое оснащение:</w:t>
      </w:r>
      <w:r w:rsidR="00BE4514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>библиотека педагогической, справочной и детской литературы, фонотека, копилка</w:t>
      </w:r>
      <w:r w:rsidR="006C35A3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>педагогического опыта коллектива, дидактический наглядный и раздаточный материал для</w:t>
      </w:r>
      <w:r w:rsidR="006C35A3">
        <w:rPr>
          <w:rFonts w:ascii="Times New Roman" w:hAnsi="Times New Roman" w:cs="Times New Roman"/>
          <w:sz w:val="24"/>
          <w:szCs w:val="24"/>
        </w:rPr>
        <w:t xml:space="preserve"> </w:t>
      </w:r>
      <w:r w:rsidRPr="001079CA">
        <w:rPr>
          <w:rFonts w:ascii="Times New Roman" w:hAnsi="Times New Roman" w:cs="Times New Roman"/>
          <w:sz w:val="24"/>
          <w:szCs w:val="24"/>
        </w:rPr>
        <w:t>занятий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514" w:rsidRDefault="00BE4514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137E" w:rsidRDefault="00AE137E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9CA">
        <w:rPr>
          <w:rFonts w:ascii="Times New Roman" w:hAnsi="Times New Roman" w:cs="Times New Roman"/>
          <w:sz w:val="24"/>
          <w:szCs w:val="24"/>
        </w:rPr>
        <w:t>Обеспеченность образовательного процесса техническими средствами: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AE137E" w:rsidTr="006D2934">
        <w:tc>
          <w:tcPr>
            <w:tcW w:w="4672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4673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E4514" w:rsidTr="006D2934">
        <w:tc>
          <w:tcPr>
            <w:tcW w:w="4672" w:type="dxa"/>
          </w:tcPr>
          <w:p w:rsidR="00BE4514" w:rsidRPr="001079CA" w:rsidRDefault="00BE4514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673" w:type="dxa"/>
          </w:tcPr>
          <w:p w:rsidR="00BE4514" w:rsidRDefault="00BE4514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37E" w:rsidTr="006D2934">
        <w:tc>
          <w:tcPr>
            <w:tcW w:w="4672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1079CA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4673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514" w:rsidTr="006D2934">
        <w:tc>
          <w:tcPr>
            <w:tcW w:w="4672" w:type="dxa"/>
          </w:tcPr>
          <w:p w:rsidR="00BE4514" w:rsidRPr="001079CA" w:rsidRDefault="00BE4514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4673" w:type="dxa"/>
          </w:tcPr>
          <w:p w:rsidR="00BE4514" w:rsidRDefault="00BE4514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37E" w:rsidTr="006D2934">
        <w:tc>
          <w:tcPr>
            <w:tcW w:w="4672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CA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4673" w:type="dxa"/>
          </w:tcPr>
          <w:p w:rsidR="00AE137E" w:rsidRDefault="00BE4514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37E" w:rsidTr="006D2934">
        <w:tc>
          <w:tcPr>
            <w:tcW w:w="4672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4673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37E" w:rsidTr="006D2934">
        <w:tc>
          <w:tcPr>
            <w:tcW w:w="4672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4673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37E" w:rsidTr="006D2934">
        <w:tc>
          <w:tcPr>
            <w:tcW w:w="4672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Ламинато</w:t>
            </w:r>
            <w:r w:rsidR="00BE45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673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37E" w:rsidTr="006D2934">
        <w:tc>
          <w:tcPr>
            <w:tcW w:w="4672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4673" w:type="dxa"/>
          </w:tcPr>
          <w:p w:rsidR="00AE137E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836B1" w:rsidRDefault="009836B1"/>
    <w:sectPr w:rsidR="009836B1" w:rsidSect="0069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238C"/>
    <w:rsid w:val="000200B5"/>
    <w:rsid w:val="000F36D5"/>
    <w:rsid w:val="0034238C"/>
    <w:rsid w:val="00696B4D"/>
    <w:rsid w:val="006C35A3"/>
    <w:rsid w:val="009836B1"/>
    <w:rsid w:val="00AE137E"/>
    <w:rsid w:val="00BE4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Сефирот</cp:lastModifiedBy>
  <cp:revision>7</cp:revision>
  <dcterms:created xsi:type="dcterms:W3CDTF">2021-09-06T05:19:00Z</dcterms:created>
  <dcterms:modified xsi:type="dcterms:W3CDTF">2022-09-05T04:07:00Z</dcterms:modified>
</cp:coreProperties>
</file>