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B2" w:rsidRPr="00960D49" w:rsidRDefault="00FC34B2" w:rsidP="00960D49">
      <w:pPr>
        <w:spacing w:after="75" w:line="330" w:lineRule="atLeast"/>
        <w:jc w:val="center"/>
        <w:outlineLvl w:val="0"/>
        <w:rPr>
          <w:rFonts w:ascii="PT Serif" w:eastAsia="Times New Roman" w:hAnsi="PT Serif" w:cs="Tahoma"/>
          <w:b/>
          <w:color w:val="373737"/>
          <w:kern w:val="36"/>
          <w:sz w:val="28"/>
          <w:szCs w:val="28"/>
          <w:lang w:eastAsia="ru-RU"/>
        </w:rPr>
      </w:pPr>
      <w:r w:rsidRPr="00960D49">
        <w:rPr>
          <w:rFonts w:ascii="PT Serif" w:eastAsia="Times New Roman" w:hAnsi="PT Serif" w:cs="Tahoma"/>
          <w:b/>
          <w:color w:val="373737"/>
          <w:kern w:val="36"/>
          <w:sz w:val="28"/>
          <w:szCs w:val="28"/>
          <w:lang w:eastAsia="ru-RU"/>
        </w:rPr>
        <w:t>Приказ Министерства образования и науки Российской Федерации (</w:t>
      </w:r>
      <w:proofErr w:type="spellStart"/>
      <w:r w:rsidRPr="00960D49">
        <w:rPr>
          <w:rFonts w:ascii="PT Serif" w:eastAsia="Times New Roman" w:hAnsi="PT Serif" w:cs="Tahoma"/>
          <w:b/>
          <w:color w:val="373737"/>
          <w:kern w:val="36"/>
          <w:sz w:val="28"/>
          <w:szCs w:val="28"/>
          <w:lang w:eastAsia="ru-RU"/>
        </w:rPr>
        <w:t>Минобрнауки</w:t>
      </w:r>
      <w:proofErr w:type="spellEnd"/>
      <w:r w:rsidRPr="00960D49">
        <w:rPr>
          <w:rFonts w:ascii="PT Serif" w:eastAsia="Times New Roman" w:hAnsi="PT Serif" w:cs="Tahoma"/>
          <w:b/>
          <w:color w:val="373737"/>
          <w:kern w:val="36"/>
          <w:sz w:val="28"/>
          <w:szCs w:val="28"/>
          <w:lang w:eastAsia="ru-RU"/>
        </w:rPr>
        <w:t xml:space="preserve"> России) от 17 октября 2013 г. N 1155 г. Москва</w:t>
      </w:r>
    </w:p>
    <w:p w:rsidR="00960D49" w:rsidRDefault="00960D49" w:rsidP="00D25721">
      <w:pPr>
        <w:spacing w:after="0" w:line="225" w:lineRule="atLeast"/>
        <w:jc w:val="both"/>
        <w:outlineLvl w:val="1"/>
        <w:rPr>
          <w:rFonts w:ascii="PT Serif" w:eastAsia="Times New Roman" w:hAnsi="PT Serif" w:cs="Tahoma"/>
          <w:color w:val="373737"/>
          <w:sz w:val="23"/>
          <w:szCs w:val="23"/>
          <w:lang w:eastAsia="ru-RU"/>
        </w:rPr>
      </w:pPr>
    </w:p>
    <w:p w:rsidR="00FC34B2" w:rsidRPr="00960D49" w:rsidRDefault="00FC34B2" w:rsidP="00960D49">
      <w:pPr>
        <w:spacing w:after="0" w:line="225" w:lineRule="atLeast"/>
        <w:jc w:val="center"/>
        <w:outlineLvl w:val="1"/>
        <w:rPr>
          <w:rFonts w:ascii="PT Serif" w:eastAsia="Times New Roman" w:hAnsi="PT Serif" w:cs="Tahoma"/>
          <w:b/>
          <w:color w:val="373737"/>
          <w:sz w:val="36"/>
          <w:szCs w:val="36"/>
          <w:lang w:eastAsia="ru-RU"/>
        </w:rPr>
      </w:pPr>
      <w:r w:rsidRPr="00960D49">
        <w:rPr>
          <w:rFonts w:ascii="PT Serif" w:eastAsia="Times New Roman" w:hAnsi="PT Serif" w:cs="Tahoma"/>
          <w:b/>
          <w:color w:val="373737"/>
          <w:sz w:val="36"/>
          <w:szCs w:val="36"/>
          <w:lang w:eastAsia="ru-RU"/>
        </w:rPr>
        <w:t>"Об утверждении федерального государственного образовательного стандарта дошкольного образования"</w:t>
      </w:r>
    </w:p>
    <w:p w:rsidR="00960D49" w:rsidRPr="00960D49" w:rsidRDefault="00960D49" w:rsidP="00D25721">
      <w:pPr>
        <w:spacing w:after="0" w:line="240" w:lineRule="auto"/>
        <w:jc w:val="both"/>
        <w:rPr>
          <w:rFonts w:ascii="Times New Roman" w:eastAsia="Times New Roman" w:hAnsi="Times New Roman" w:cs="Times New Roman"/>
          <w:b/>
          <w:bCs/>
          <w:color w:val="373737"/>
          <w:sz w:val="40"/>
          <w:szCs w:val="40"/>
          <w:lang w:eastAsia="ru-RU"/>
        </w:rPr>
      </w:pPr>
    </w:p>
    <w:p w:rsidR="00FC34B2" w:rsidRPr="00960D49" w:rsidRDefault="00FC34B2" w:rsidP="00960D49">
      <w:pPr>
        <w:spacing w:after="0" w:line="240" w:lineRule="auto"/>
        <w:jc w:val="right"/>
        <w:rPr>
          <w:rFonts w:ascii="Times New Roman" w:eastAsia="Times New Roman" w:hAnsi="Times New Roman" w:cs="Times New Roman"/>
          <w:color w:val="373737"/>
          <w:lang w:eastAsia="ru-RU"/>
        </w:rPr>
      </w:pPr>
      <w:r w:rsidRPr="00960D49">
        <w:rPr>
          <w:rFonts w:ascii="Times New Roman" w:eastAsia="Times New Roman" w:hAnsi="Times New Roman" w:cs="Times New Roman"/>
          <w:bCs/>
          <w:color w:val="373737"/>
          <w:lang w:eastAsia="ru-RU"/>
        </w:rPr>
        <w:t>Зарегистрирован в Минюсте РФ 14 ноября 2013 г.</w:t>
      </w:r>
    </w:p>
    <w:p w:rsidR="00FC34B2" w:rsidRPr="00960D49" w:rsidRDefault="00FC34B2" w:rsidP="00960D49">
      <w:pPr>
        <w:spacing w:after="0" w:line="240" w:lineRule="auto"/>
        <w:ind w:left="840"/>
        <w:jc w:val="right"/>
        <w:rPr>
          <w:rFonts w:ascii="Times New Roman" w:eastAsia="Times New Roman" w:hAnsi="Times New Roman" w:cs="Times New Roman"/>
          <w:color w:val="373737"/>
          <w:lang w:eastAsia="ru-RU"/>
        </w:rPr>
      </w:pPr>
      <w:r w:rsidRPr="00960D49">
        <w:rPr>
          <w:rFonts w:ascii="Times New Roman" w:eastAsia="Times New Roman" w:hAnsi="Times New Roman" w:cs="Times New Roman"/>
          <w:bCs/>
          <w:color w:val="373737"/>
          <w:lang w:eastAsia="ru-RU"/>
        </w:rPr>
        <w:t>Регистрационный N 30384</w:t>
      </w:r>
    </w:p>
    <w:p w:rsidR="00960D49" w:rsidRDefault="00960D49" w:rsidP="00D25721">
      <w:pPr>
        <w:spacing w:after="0" w:line="240" w:lineRule="auto"/>
        <w:ind w:firstLine="708"/>
        <w:jc w:val="both"/>
        <w:rPr>
          <w:rFonts w:ascii="Times New Roman" w:eastAsia="Times New Roman" w:hAnsi="Times New Roman" w:cs="Times New Roman"/>
          <w:color w:val="373737"/>
          <w:sz w:val="24"/>
          <w:szCs w:val="24"/>
          <w:lang w:eastAsia="ru-RU"/>
        </w:rPr>
      </w:pPr>
    </w:p>
    <w:p w:rsidR="00960D49" w:rsidRDefault="00960D49" w:rsidP="00D25721">
      <w:pPr>
        <w:spacing w:after="0" w:line="240" w:lineRule="auto"/>
        <w:ind w:firstLine="708"/>
        <w:jc w:val="both"/>
        <w:rPr>
          <w:rFonts w:ascii="Times New Roman" w:eastAsia="Times New Roman" w:hAnsi="Times New Roman" w:cs="Times New Roman"/>
          <w:color w:val="373737"/>
          <w:sz w:val="24"/>
          <w:szCs w:val="24"/>
          <w:lang w:eastAsia="ru-RU"/>
        </w:rPr>
      </w:pPr>
    </w:p>
    <w:p w:rsidR="00FC34B2" w:rsidRDefault="00FC34B2" w:rsidP="00D25721">
      <w:pPr>
        <w:spacing w:after="0" w:line="240" w:lineRule="auto"/>
        <w:ind w:firstLine="708"/>
        <w:jc w:val="both"/>
        <w:rPr>
          <w:rFonts w:ascii="Times New Roman" w:eastAsia="Times New Roman" w:hAnsi="Times New Roman" w:cs="Times New Roman"/>
          <w:b/>
          <w:bCs/>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25721">
        <w:rPr>
          <w:rFonts w:ascii="Times New Roman" w:eastAsia="Times New Roman" w:hAnsi="Times New Roman" w:cs="Times New Roman"/>
          <w:color w:val="373737"/>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D25721">
        <w:rPr>
          <w:rFonts w:ascii="Times New Roman" w:eastAsia="Times New Roman" w:hAnsi="Times New Roman" w:cs="Times New Roman"/>
          <w:b/>
          <w:bCs/>
          <w:color w:val="373737"/>
          <w:sz w:val="24"/>
          <w:szCs w:val="24"/>
          <w:lang w:eastAsia="ru-RU"/>
        </w:rPr>
        <w:t>приказываю:</w:t>
      </w:r>
      <w:proofErr w:type="gramEnd"/>
    </w:p>
    <w:p w:rsidR="00960D49" w:rsidRPr="00D25721" w:rsidRDefault="00960D49" w:rsidP="00D25721">
      <w:pPr>
        <w:spacing w:after="0" w:line="240" w:lineRule="auto"/>
        <w:ind w:firstLine="708"/>
        <w:jc w:val="both"/>
        <w:rPr>
          <w:rFonts w:ascii="Times New Roman" w:eastAsia="Times New Roman" w:hAnsi="Times New Roman" w:cs="Times New Roman"/>
          <w:color w:val="373737"/>
          <w:sz w:val="24"/>
          <w:szCs w:val="24"/>
          <w:lang w:eastAsia="ru-RU"/>
        </w:rPr>
      </w:pPr>
    </w:p>
    <w:p w:rsidR="00FC34B2" w:rsidRPr="00D25721" w:rsidRDefault="00FC34B2" w:rsidP="00D25721">
      <w:pPr>
        <w:spacing w:after="0" w:line="240" w:lineRule="auto"/>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FC34B2" w:rsidRPr="00D25721" w:rsidRDefault="00FC34B2" w:rsidP="00D25721">
      <w:pPr>
        <w:spacing w:after="0" w:line="240" w:lineRule="auto"/>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Признать утратившими силу приказы Министерства образования и науки Российской Федерации:</w:t>
      </w:r>
    </w:p>
    <w:p w:rsidR="00FC34B2" w:rsidRPr="00D25721" w:rsidRDefault="00FC34B2" w:rsidP="00D25721">
      <w:pPr>
        <w:spacing w:after="0" w:line="240" w:lineRule="auto"/>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w:t>
      </w:r>
      <w:proofErr w:type="gramEnd"/>
      <w:r w:rsidRPr="00D25721">
        <w:rPr>
          <w:rFonts w:ascii="Times New Roman" w:eastAsia="Times New Roman" w:hAnsi="Times New Roman" w:cs="Times New Roman"/>
          <w:color w:val="373737"/>
          <w:sz w:val="24"/>
          <w:szCs w:val="24"/>
          <w:lang w:eastAsia="ru-RU"/>
        </w:rPr>
        <w:t xml:space="preserve"> февраля 2010 г., </w:t>
      </w:r>
      <w:proofErr w:type="gramStart"/>
      <w:r w:rsidRPr="00D25721">
        <w:rPr>
          <w:rFonts w:ascii="Times New Roman" w:eastAsia="Times New Roman" w:hAnsi="Times New Roman" w:cs="Times New Roman"/>
          <w:color w:val="373737"/>
          <w:sz w:val="24"/>
          <w:szCs w:val="24"/>
          <w:lang w:eastAsia="ru-RU"/>
        </w:rPr>
        <w:t>регистрационный</w:t>
      </w:r>
      <w:proofErr w:type="gramEnd"/>
      <w:r w:rsidRPr="00D25721">
        <w:rPr>
          <w:rFonts w:ascii="Times New Roman" w:eastAsia="Times New Roman" w:hAnsi="Times New Roman" w:cs="Times New Roman"/>
          <w:color w:val="373737"/>
          <w:sz w:val="24"/>
          <w:szCs w:val="24"/>
          <w:lang w:eastAsia="ru-RU"/>
        </w:rPr>
        <w:t xml:space="preserve"> N 16299);</w:t>
      </w:r>
    </w:p>
    <w:p w:rsidR="00FC34B2" w:rsidRPr="00D25721" w:rsidRDefault="00FC34B2" w:rsidP="00D25721">
      <w:pPr>
        <w:spacing w:after="0" w:line="240" w:lineRule="auto"/>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C34B2" w:rsidRPr="00D25721" w:rsidRDefault="00FC34B2" w:rsidP="00D25721">
      <w:pPr>
        <w:spacing w:after="0" w:line="240" w:lineRule="auto"/>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Настоящий приказ вступает в силу с 1 января 2014 года.</w:t>
      </w:r>
    </w:p>
    <w:p w:rsidR="00960D49" w:rsidRDefault="00960D49" w:rsidP="00D25721">
      <w:pPr>
        <w:spacing w:after="0" w:line="240" w:lineRule="auto"/>
        <w:jc w:val="both"/>
        <w:rPr>
          <w:rFonts w:ascii="Times New Roman" w:eastAsia="Times New Roman" w:hAnsi="Times New Roman" w:cs="Times New Roman"/>
          <w:b/>
          <w:bCs/>
          <w:color w:val="373737"/>
          <w:sz w:val="24"/>
          <w:szCs w:val="24"/>
          <w:lang w:eastAsia="ru-RU"/>
        </w:rPr>
      </w:pPr>
    </w:p>
    <w:p w:rsidR="00960D49" w:rsidRDefault="00960D49" w:rsidP="00D25721">
      <w:pPr>
        <w:spacing w:after="0" w:line="240" w:lineRule="auto"/>
        <w:jc w:val="both"/>
        <w:rPr>
          <w:rFonts w:ascii="Times New Roman" w:eastAsia="Times New Roman" w:hAnsi="Times New Roman" w:cs="Times New Roman"/>
          <w:b/>
          <w:bCs/>
          <w:color w:val="373737"/>
          <w:sz w:val="24"/>
          <w:szCs w:val="24"/>
          <w:lang w:eastAsia="ru-RU"/>
        </w:rPr>
      </w:pPr>
    </w:p>
    <w:p w:rsidR="00960D49" w:rsidRDefault="00960D49" w:rsidP="00D25721">
      <w:pPr>
        <w:spacing w:after="0" w:line="240" w:lineRule="auto"/>
        <w:jc w:val="both"/>
        <w:rPr>
          <w:rFonts w:ascii="Times New Roman" w:eastAsia="Times New Roman" w:hAnsi="Times New Roman" w:cs="Times New Roman"/>
          <w:b/>
          <w:bCs/>
          <w:color w:val="373737"/>
          <w:sz w:val="24"/>
          <w:szCs w:val="24"/>
          <w:lang w:eastAsia="ru-RU"/>
        </w:rPr>
      </w:pPr>
    </w:p>
    <w:p w:rsidR="00FC34B2" w:rsidRPr="00D25721" w:rsidRDefault="00FC34B2" w:rsidP="00D25721">
      <w:pPr>
        <w:spacing w:after="0" w:line="240" w:lineRule="auto"/>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bCs/>
          <w:color w:val="373737"/>
          <w:sz w:val="24"/>
          <w:szCs w:val="24"/>
          <w:lang w:eastAsia="ru-RU"/>
        </w:rPr>
        <w:t>Министр</w:t>
      </w:r>
      <w:r w:rsidR="00D25721">
        <w:rPr>
          <w:rFonts w:ascii="Times New Roman" w:eastAsia="Times New Roman" w:hAnsi="Times New Roman" w:cs="Times New Roman"/>
          <w:b/>
          <w:bCs/>
          <w:color w:val="373737"/>
          <w:sz w:val="24"/>
          <w:szCs w:val="24"/>
          <w:lang w:eastAsia="ru-RU"/>
        </w:rPr>
        <w:t xml:space="preserve">    </w:t>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960D49">
        <w:rPr>
          <w:rFonts w:ascii="Times New Roman" w:eastAsia="Times New Roman" w:hAnsi="Times New Roman" w:cs="Times New Roman"/>
          <w:b/>
          <w:bCs/>
          <w:color w:val="373737"/>
          <w:sz w:val="24"/>
          <w:szCs w:val="24"/>
          <w:lang w:eastAsia="ru-RU"/>
        </w:rPr>
        <w:tab/>
      </w:r>
      <w:r w:rsidR="00D25721">
        <w:rPr>
          <w:rFonts w:ascii="Times New Roman" w:eastAsia="Times New Roman" w:hAnsi="Times New Roman" w:cs="Times New Roman"/>
          <w:b/>
          <w:bCs/>
          <w:color w:val="373737"/>
          <w:sz w:val="24"/>
          <w:szCs w:val="24"/>
          <w:lang w:eastAsia="ru-RU"/>
        </w:rPr>
        <w:t xml:space="preserve">      </w:t>
      </w:r>
      <w:r w:rsidRPr="00D25721">
        <w:rPr>
          <w:rFonts w:ascii="Times New Roman" w:eastAsia="Times New Roman" w:hAnsi="Times New Roman" w:cs="Times New Roman"/>
          <w:b/>
          <w:bCs/>
          <w:color w:val="373737"/>
          <w:sz w:val="24"/>
          <w:szCs w:val="24"/>
          <w:lang w:eastAsia="ru-RU"/>
        </w:rPr>
        <w:t>Д. Ливанов</w:t>
      </w: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D25721" w:rsidRDefault="00D25721" w:rsidP="00D25721">
      <w:pPr>
        <w:spacing w:after="0" w:line="240" w:lineRule="auto"/>
        <w:jc w:val="both"/>
        <w:rPr>
          <w:rFonts w:ascii="Times New Roman" w:eastAsia="Times New Roman" w:hAnsi="Times New Roman" w:cs="Times New Roman"/>
          <w:color w:val="373737"/>
          <w:sz w:val="24"/>
          <w:szCs w:val="24"/>
          <w:u w:val="single"/>
          <w:lang w:eastAsia="ru-RU"/>
        </w:rPr>
      </w:pPr>
    </w:p>
    <w:p w:rsidR="00FC34B2" w:rsidRPr="00D25721" w:rsidRDefault="00FC34B2" w:rsidP="00D25721">
      <w:pPr>
        <w:spacing w:after="0" w:line="240" w:lineRule="auto"/>
        <w:jc w:val="right"/>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u w:val="single"/>
          <w:lang w:eastAsia="ru-RU"/>
        </w:rPr>
        <w:lastRenderedPageBreak/>
        <w:t>Приложение</w:t>
      </w:r>
    </w:p>
    <w:p w:rsidR="00FC34B2" w:rsidRDefault="00FC34B2" w:rsidP="00D25721">
      <w:pPr>
        <w:spacing w:after="0" w:line="240" w:lineRule="auto"/>
        <w:jc w:val="both"/>
        <w:outlineLvl w:val="3"/>
        <w:rPr>
          <w:rFonts w:ascii="Times New Roman" w:eastAsia="Times New Roman" w:hAnsi="Times New Roman" w:cs="Times New Roman"/>
          <w:b/>
          <w:bCs/>
          <w:color w:val="373737"/>
          <w:sz w:val="24"/>
          <w:szCs w:val="24"/>
          <w:lang w:eastAsia="ru-RU"/>
        </w:rPr>
      </w:pPr>
    </w:p>
    <w:p w:rsidR="00960D49" w:rsidRPr="00D25721" w:rsidRDefault="00960D49" w:rsidP="00D25721">
      <w:pPr>
        <w:spacing w:after="0" w:line="240" w:lineRule="auto"/>
        <w:jc w:val="both"/>
        <w:outlineLvl w:val="3"/>
        <w:rPr>
          <w:rFonts w:ascii="Times New Roman" w:eastAsia="Times New Roman" w:hAnsi="Times New Roman" w:cs="Times New Roman"/>
          <w:b/>
          <w:bCs/>
          <w:color w:val="373737"/>
          <w:sz w:val="24"/>
          <w:szCs w:val="24"/>
          <w:lang w:eastAsia="ru-RU"/>
        </w:rPr>
      </w:pPr>
      <w:bookmarkStart w:id="0" w:name="_GoBack"/>
      <w:bookmarkEnd w:id="0"/>
    </w:p>
    <w:p w:rsidR="00FC34B2" w:rsidRPr="00960D49" w:rsidRDefault="00FC34B2" w:rsidP="00960D49">
      <w:pPr>
        <w:spacing w:after="0" w:line="240" w:lineRule="auto"/>
        <w:jc w:val="center"/>
        <w:outlineLvl w:val="3"/>
        <w:rPr>
          <w:rFonts w:ascii="Times New Roman" w:eastAsia="Times New Roman" w:hAnsi="Times New Roman" w:cs="Times New Roman"/>
          <w:b/>
          <w:bCs/>
          <w:color w:val="373737"/>
          <w:sz w:val="32"/>
          <w:szCs w:val="32"/>
          <w:lang w:eastAsia="ru-RU"/>
        </w:rPr>
      </w:pPr>
      <w:r w:rsidRPr="00960D49">
        <w:rPr>
          <w:rFonts w:ascii="Times New Roman" w:eastAsia="Times New Roman" w:hAnsi="Times New Roman" w:cs="Times New Roman"/>
          <w:b/>
          <w:bCs/>
          <w:color w:val="373737"/>
          <w:sz w:val="32"/>
          <w:szCs w:val="32"/>
          <w:lang w:eastAsia="ru-RU"/>
        </w:rPr>
        <w:t>Федеральный государственный образовательный стандарт дошкольного образования</w:t>
      </w:r>
    </w:p>
    <w:p w:rsidR="00960D49" w:rsidRDefault="00960D49" w:rsidP="00D25721">
      <w:pPr>
        <w:spacing w:after="0" w:line="240" w:lineRule="auto"/>
        <w:jc w:val="both"/>
        <w:rPr>
          <w:rFonts w:ascii="Times New Roman" w:eastAsia="Times New Roman" w:hAnsi="Times New Roman" w:cs="Times New Roman"/>
          <w:b/>
          <w:bCs/>
          <w:color w:val="373737"/>
          <w:sz w:val="24"/>
          <w:szCs w:val="24"/>
          <w:lang w:eastAsia="ru-RU"/>
        </w:rPr>
      </w:pPr>
    </w:p>
    <w:p w:rsidR="00FC34B2" w:rsidRPr="00D25721" w:rsidRDefault="00FC34B2" w:rsidP="00960D49">
      <w:pPr>
        <w:spacing w:after="0" w:line="240" w:lineRule="auto"/>
        <w:jc w:val="center"/>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bCs/>
          <w:color w:val="373737"/>
          <w:sz w:val="24"/>
          <w:szCs w:val="24"/>
          <w:lang w:eastAsia="ru-RU"/>
        </w:rPr>
        <w:t>I. Общие положения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1.2. Стандарт разработан на основе Конституции Российской Федерации</w:t>
      </w:r>
      <w:proofErr w:type="gramStart"/>
      <w:r w:rsidRPr="00D25721">
        <w:rPr>
          <w:rFonts w:ascii="Times New Roman" w:eastAsia="Times New Roman" w:hAnsi="Times New Roman" w:cs="Times New Roman"/>
          <w:color w:val="373737"/>
          <w:sz w:val="24"/>
          <w:szCs w:val="24"/>
          <w:vertAlign w:val="superscript"/>
          <w:lang w:eastAsia="ru-RU"/>
        </w:rPr>
        <w:t>1</w:t>
      </w:r>
      <w:proofErr w:type="gramEnd"/>
      <w:r w:rsidRPr="00D25721">
        <w:rPr>
          <w:rFonts w:ascii="Times New Roman" w:eastAsia="Times New Roman" w:hAnsi="Times New Roman" w:cs="Times New Roman"/>
          <w:color w:val="373737"/>
          <w:sz w:val="24"/>
          <w:szCs w:val="24"/>
          <w:lang w:eastAsia="ru-RU"/>
        </w:rPr>
        <w:t> и законодательства Российской Федерации и с учетом Конвенции ООН о правах ребенка</w:t>
      </w:r>
      <w:r w:rsidRPr="00D25721">
        <w:rPr>
          <w:rFonts w:ascii="Times New Roman" w:eastAsia="Times New Roman" w:hAnsi="Times New Roman" w:cs="Times New Roman"/>
          <w:color w:val="373737"/>
          <w:sz w:val="24"/>
          <w:szCs w:val="24"/>
          <w:vertAlign w:val="superscript"/>
          <w:lang w:eastAsia="ru-RU"/>
        </w:rPr>
        <w:t>2</w:t>
      </w:r>
      <w:r w:rsidRPr="00D25721">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D25721">
        <w:rPr>
          <w:rFonts w:ascii="Times New Roman" w:eastAsia="Times New Roman" w:hAnsi="Times New Roman" w:cs="Times New Roman"/>
          <w:color w:val="373737"/>
          <w:sz w:val="24"/>
          <w:szCs w:val="24"/>
          <w:lang w:eastAsia="ru-RU"/>
        </w:rPr>
        <w:t>самоценности</w:t>
      </w:r>
      <w:proofErr w:type="spellEnd"/>
      <w:r w:rsidRPr="00D25721">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D25721">
        <w:rPr>
          <w:rFonts w:ascii="Times New Roman" w:eastAsia="Times New Roman" w:hAnsi="Times New Roman" w:cs="Times New Roman"/>
          <w:color w:val="373737"/>
          <w:sz w:val="24"/>
          <w:szCs w:val="24"/>
          <w:lang w:eastAsia="ru-RU"/>
        </w:rPr>
        <w:t>самоценность</w:t>
      </w:r>
      <w:proofErr w:type="spellEnd"/>
      <w:r w:rsidRPr="00D25721">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уважение личности ребенка;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1.3. В Стандарте учитываются: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возможности освоения ребенком Программы на разных этапах ее реализации.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1.4. Основные принципы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поддержка инициативы детей в различных видах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сотрудничество Организации с семьей;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6) приобщение детей к социокультурным нормам, традициям семьи, общества и государства;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9) учет этнокультурной ситуации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1.5. Стандарт направлен на достижение следующих целей: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повышение социального статуса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1.6. Стандарт направлен на решение следующих задач:</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1.7. Стандарт является основой </w:t>
      </w:r>
      <w:proofErr w:type="gramStart"/>
      <w:r w:rsidRPr="00D25721">
        <w:rPr>
          <w:rFonts w:ascii="Times New Roman" w:eastAsia="Times New Roman" w:hAnsi="Times New Roman" w:cs="Times New Roman"/>
          <w:color w:val="373737"/>
          <w:sz w:val="24"/>
          <w:szCs w:val="24"/>
          <w:lang w:eastAsia="ru-RU"/>
        </w:rPr>
        <w:t>для</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разработки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объективной оценки соответствия образовательной деятельности Организации требованиям Стандарта;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1.8. Стандарт включает в себя требования </w:t>
      </w:r>
      <w:proofErr w:type="gramStart"/>
      <w:r w:rsidRPr="00D25721">
        <w:rPr>
          <w:rFonts w:ascii="Times New Roman" w:eastAsia="Times New Roman" w:hAnsi="Times New Roman" w:cs="Times New Roman"/>
          <w:color w:val="373737"/>
          <w:sz w:val="24"/>
          <w:szCs w:val="24"/>
          <w:lang w:eastAsia="ru-RU"/>
        </w:rPr>
        <w:t>к</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структуре Программы и ее объему;</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условиям реализации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результатам освоения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60D49" w:rsidRDefault="00960D49" w:rsidP="00D25721">
      <w:pPr>
        <w:spacing w:after="0" w:line="240" w:lineRule="auto"/>
        <w:jc w:val="both"/>
        <w:rPr>
          <w:rFonts w:ascii="Times New Roman" w:eastAsia="Times New Roman" w:hAnsi="Times New Roman" w:cs="Times New Roman"/>
          <w:b/>
          <w:bCs/>
          <w:color w:val="373737"/>
          <w:sz w:val="24"/>
          <w:szCs w:val="24"/>
          <w:lang w:eastAsia="ru-RU"/>
        </w:rPr>
      </w:pPr>
    </w:p>
    <w:p w:rsidR="00960D49" w:rsidRDefault="00FC34B2" w:rsidP="00960D49">
      <w:pPr>
        <w:spacing w:after="0" w:line="240" w:lineRule="auto"/>
        <w:jc w:val="center"/>
        <w:rPr>
          <w:rFonts w:ascii="Times New Roman" w:eastAsia="Times New Roman" w:hAnsi="Times New Roman" w:cs="Times New Roman"/>
          <w:b/>
          <w:bCs/>
          <w:color w:val="373737"/>
          <w:sz w:val="24"/>
          <w:szCs w:val="24"/>
          <w:lang w:eastAsia="ru-RU"/>
        </w:rPr>
      </w:pPr>
      <w:r w:rsidRPr="00D25721">
        <w:rPr>
          <w:rFonts w:ascii="Times New Roman" w:eastAsia="Times New Roman" w:hAnsi="Times New Roman" w:cs="Times New Roman"/>
          <w:b/>
          <w:bCs/>
          <w:color w:val="373737"/>
          <w:sz w:val="24"/>
          <w:szCs w:val="24"/>
          <w:lang w:eastAsia="ru-RU"/>
        </w:rPr>
        <w:t>II. Требования к структуре образовательной программы</w:t>
      </w:r>
    </w:p>
    <w:p w:rsidR="00FC34B2" w:rsidRPr="00D25721" w:rsidRDefault="00FC34B2" w:rsidP="00960D49">
      <w:pPr>
        <w:spacing w:after="0" w:line="240" w:lineRule="auto"/>
        <w:jc w:val="center"/>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bCs/>
          <w:color w:val="373737"/>
          <w:sz w:val="24"/>
          <w:szCs w:val="24"/>
          <w:lang w:eastAsia="ru-RU"/>
        </w:rPr>
        <w:t xml:space="preserve"> дошкольного образования и ее объему</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2.2. Структурные подразделения в одной Организации (далее - Группы) могут реализовывать разные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2.4. Программа направлена </w:t>
      </w:r>
      <w:proofErr w:type="gramStart"/>
      <w:r w:rsidRPr="00D25721">
        <w:rPr>
          <w:rFonts w:ascii="Times New Roman" w:eastAsia="Times New Roman" w:hAnsi="Times New Roman" w:cs="Times New Roman"/>
          <w:color w:val="373737"/>
          <w:sz w:val="24"/>
          <w:szCs w:val="24"/>
          <w:lang w:eastAsia="ru-RU"/>
        </w:rPr>
        <w:t>на</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25721">
        <w:rPr>
          <w:rFonts w:ascii="Times New Roman" w:eastAsia="Times New Roman" w:hAnsi="Times New Roman" w:cs="Times New Roman"/>
          <w:color w:val="373737"/>
          <w:sz w:val="24"/>
          <w:szCs w:val="24"/>
          <w:lang w:eastAsia="ru-RU"/>
        </w:rPr>
        <w:t>со</w:t>
      </w:r>
      <w:proofErr w:type="gramEnd"/>
      <w:r w:rsidRPr="00D25721">
        <w:rPr>
          <w:rFonts w:ascii="Times New Roman" w:eastAsia="Times New Roman" w:hAnsi="Times New Roman" w:cs="Times New Roman"/>
          <w:color w:val="373737"/>
          <w:sz w:val="24"/>
          <w:szCs w:val="24"/>
          <w:lang w:eastAsia="ru-RU"/>
        </w:rPr>
        <w:t xml:space="preserve"> взрослыми и сверстниками и соответствующим возрасту видам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D25721">
        <w:rPr>
          <w:rFonts w:ascii="Times New Roman" w:eastAsia="Times New Roman" w:hAnsi="Times New Roman" w:cs="Times New Roman"/>
          <w:color w:val="373737"/>
          <w:sz w:val="24"/>
          <w:szCs w:val="24"/>
          <w:lang w:eastAsia="ru-RU"/>
        </w:rPr>
        <w:t>Примерных</w:t>
      </w:r>
      <w:proofErr w:type="gramEnd"/>
      <w:r w:rsidRPr="00D25721">
        <w:rPr>
          <w:rFonts w:ascii="Times New Roman" w:eastAsia="Times New Roman" w:hAnsi="Times New Roman" w:cs="Times New Roman"/>
          <w:color w:val="373737"/>
          <w:sz w:val="24"/>
          <w:szCs w:val="24"/>
          <w:lang w:eastAsia="ru-RU"/>
        </w:rPr>
        <w:t xml:space="preserve"> программ</w:t>
      </w:r>
      <w:r w:rsidRPr="00D25721">
        <w:rPr>
          <w:rFonts w:ascii="Times New Roman" w:eastAsia="Times New Roman" w:hAnsi="Times New Roman" w:cs="Times New Roman"/>
          <w:color w:val="373737"/>
          <w:sz w:val="24"/>
          <w:szCs w:val="24"/>
          <w:vertAlign w:val="superscript"/>
          <w:lang w:eastAsia="ru-RU"/>
        </w:rPr>
        <w:t>3</w:t>
      </w:r>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rsidRPr="00D25721">
        <w:rPr>
          <w:rFonts w:ascii="Times New Roman" w:eastAsia="Times New Roman" w:hAnsi="Times New Roman" w:cs="Times New Roman"/>
          <w:color w:val="373737"/>
          <w:sz w:val="24"/>
          <w:szCs w:val="24"/>
          <w:lang w:eastAsia="ru-RU"/>
        </w:rPr>
        <w:lastRenderedPageBreak/>
        <w:t>круглосуточного пребывания, Групп детей разного возраста от двух месяцев до восьми лет, в том числе разновозрастных Групп.</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Программа может реализовываться в течение всего времени пребывания</w:t>
      </w:r>
      <w:proofErr w:type="gramStart"/>
      <w:r w:rsidRPr="00D25721">
        <w:rPr>
          <w:rFonts w:ascii="Times New Roman" w:eastAsia="Times New Roman" w:hAnsi="Times New Roman" w:cs="Times New Roman"/>
          <w:color w:val="373737"/>
          <w:sz w:val="24"/>
          <w:szCs w:val="24"/>
          <w:vertAlign w:val="superscript"/>
          <w:lang w:eastAsia="ru-RU"/>
        </w:rPr>
        <w:t>4</w:t>
      </w:r>
      <w:proofErr w:type="gramEnd"/>
      <w:r w:rsidRPr="00D25721">
        <w:rPr>
          <w:rFonts w:ascii="Times New Roman" w:eastAsia="Times New Roman" w:hAnsi="Times New Roman" w:cs="Times New Roman"/>
          <w:color w:val="373737"/>
          <w:sz w:val="24"/>
          <w:szCs w:val="24"/>
          <w:lang w:eastAsia="ru-RU"/>
        </w:rPr>
        <w:t> детей в Организации.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социально-коммуникативное развитие;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познавательное развитие; </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речевое развитие;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художественно-эстетическое развитие;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физическое развитие.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color w:val="373737"/>
          <w:sz w:val="24"/>
          <w:szCs w:val="24"/>
          <w:lang w:eastAsia="ru-RU"/>
        </w:rPr>
        <w:t>Социально-коммуникативное развитие</w:t>
      </w:r>
      <w:r w:rsidRPr="00D25721">
        <w:rPr>
          <w:rFonts w:ascii="Times New Roman" w:eastAsia="Times New Roman" w:hAnsi="Times New Roman" w:cs="Times New Roman"/>
          <w:color w:val="373737"/>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25721">
        <w:rPr>
          <w:rFonts w:ascii="Times New Roman" w:eastAsia="Times New Roman" w:hAnsi="Times New Roman" w:cs="Times New Roman"/>
          <w:color w:val="373737"/>
          <w:sz w:val="24"/>
          <w:szCs w:val="24"/>
          <w:lang w:eastAsia="ru-RU"/>
        </w:rPr>
        <w:t>со</w:t>
      </w:r>
      <w:proofErr w:type="gramEnd"/>
      <w:r w:rsidRPr="00D25721">
        <w:rPr>
          <w:rFonts w:ascii="Times New Roman" w:eastAsia="Times New Roman" w:hAnsi="Times New Roman" w:cs="Times New Roman"/>
          <w:color w:val="373737"/>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color w:val="373737"/>
          <w:sz w:val="24"/>
          <w:szCs w:val="24"/>
          <w:lang w:eastAsia="ru-RU"/>
        </w:rPr>
        <w:t>Познавательное развитие</w:t>
      </w:r>
      <w:r w:rsidRPr="00D25721">
        <w:rPr>
          <w:rFonts w:ascii="Times New Roman" w:eastAsia="Times New Roman" w:hAnsi="Times New Roman" w:cs="Times New Roman"/>
          <w:color w:val="373737"/>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25721">
        <w:rPr>
          <w:rFonts w:ascii="Times New Roman" w:eastAsia="Times New Roman" w:hAnsi="Times New Roman" w:cs="Times New Roman"/>
          <w:color w:val="373737"/>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25721">
        <w:rPr>
          <w:rFonts w:ascii="Times New Roman" w:eastAsia="Times New Roman" w:hAnsi="Times New Roman" w:cs="Times New Roman"/>
          <w:color w:val="373737"/>
          <w:sz w:val="24"/>
          <w:szCs w:val="24"/>
          <w:lang w:eastAsia="ru-RU"/>
        </w:rPr>
        <w:t xml:space="preserve"> </w:t>
      </w:r>
      <w:proofErr w:type="gramStart"/>
      <w:r w:rsidRPr="00D25721">
        <w:rPr>
          <w:rFonts w:ascii="Times New Roman" w:eastAsia="Times New Roman" w:hAnsi="Times New Roman" w:cs="Times New Roman"/>
          <w:color w:val="373737"/>
          <w:sz w:val="24"/>
          <w:szCs w:val="24"/>
          <w:lang w:eastAsia="ru-RU"/>
        </w:rPr>
        <w:t>общем</w:t>
      </w:r>
      <w:proofErr w:type="gramEnd"/>
      <w:r w:rsidRPr="00D25721">
        <w:rPr>
          <w:rFonts w:ascii="Times New Roman" w:eastAsia="Times New Roman" w:hAnsi="Times New Roman" w:cs="Times New Roman"/>
          <w:color w:val="373737"/>
          <w:sz w:val="24"/>
          <w:szCs w:val="24"/>
          <w:lang w:eastAsia="ru-RU"/>
        </w:rPr>
        <w:t xml:space="preserve"> доме людей, об особенностях ее природы, многообразии стран и народов мира.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b/>
          <w:color w:val="373737"/>
          <w:sz w:val="24"/>
          <w:szCs w:val="24"/>
          <w:lang w:eastAsia="ru-RU"/>
        </w:rPr>
        <w:t>Речевое развитие</w:t>
      </w:r>
      <w:r w:rsidRPr="00D25721">
        <w:rPr>
          <w:rFonts w:ascii="Times New Roman" w:eastAsia="Times New Roman" w:hAnsi="Times New Roman" w:cs="Times New Roman"/>
          <w:color w:val="373737"/>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color w:val="373737"/>
          <w:sz w:val="24"/>
          <w:szCs w:val="24"/>
          <w:lang w:eastAsia="ru-RU"/>
        </w:rPr>
        <w:t>Художественно-эстетическое развитие</w:t>
      </w:r>
      <w:r w:rsidRPr="00D25721">
        <w:rPr>
          <w:rFonts w:ascii="Times New Roman" w:eastAsia="Times New Roman" w:hAnsi="Times New Roman" w:cs="Times New Roman"/>
          <w:color w:val="373737"/>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color w:val="373737"/>
          <w:sz w:val="24"/>
          <w:szCs w:val="24"/>
          <w:lang w:eastAsia="ru-RU"/>
        </w:rPr>
        <w:t>Физическое развитие</w:t>
      </w:r>
      <w:r w:rsidRPr="00D25721">
        <w:rPr>
          <w:rFonts w:ascii="Times New Roman" w:eastAsia="Times New Roman" w:hAnsi="Times New Roman" w:cs="Times New Roman"/>
          <w:color w:val="373737"/>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25721">
        <w:rPr>
          <w:rFonts w:ascii="Times New Roman" w:eastAsia="Times New Roman" w:hAnsi="Times New Roman" w:cs="Times New Roman"/>
          <w:color w:val="373737"/>
          <w:sz w:val="24"/>
          <w:szCs w:val="24"/>
          <w:lang w:eastAsia="ru-RU"/>
        </w:rPr>
        <w:t xml:space="preserve">способствующих правильному формированию опорно-двигательной системы организма, развитию </w:t>
      </w:r>
      <w:r w:rsidRPr="00D25721">
        <w:rPr>
          <w:rFonts w:ascii="Times New Roman" w:eastAsia="Times New Roman" w:hAnsi="Times New Roman" w:cs="Times New Roman"/>
          <w:color w:val="373737"/>
          <w:sz w:val="24"/>
          <w:szCs w:val="24"/>
          <w:lang w:eastAsia="ru-RU"/>
        </w:rPr>
        <w:lastRenderedPageBreak/>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D25721">
        <w:rPr>
          <w:rFonts w:ascii="Times New Roman" w:eastAsia="Times New Roman" w:hAnsi="Times New Roman" w:cs="Times New Roman"/>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C34B2" w:rsidRPr="00D25721" w:rsidRDefault="00FC34B2" w:rsidP="00960D49">
      <w:pPr>
        <w:spacing w:after="0" w:line="240" w:lineRule="auto"/>
        <w:ind w:firstLine="284"/>
        <w:jc w:val="both"/>
        <w:rPr>
          <w:rFonts w:ascii="Times New Roman" w:eastAsia="Times New Roman" w:hAnsi="Times New Roman" w:cs="Times New Roman"/>
          <w:b/>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w:t>
      </w:r>
      <w:r w:rsidRPr="00D25721">
        <w:rPr>
          <w:rFonts w:ascii="Times New Roman" w:eastAsia="Times New Roman" w:hAnsi="Times New Roman" w:cs="Times New Roman"/>
          <w:b/>
          <w:color w:val="373737"/>
          <w:sz w:val="24"/>
          <w:szCs w:val="24"/>
          <w:lang w:eastAsia="ru-RU"/>
        </w:rPr>
        <w:t>различных видах деятельности (общении, игре, познавательно-исследовательской деятельности - как сквозных механизмах развития ребенка):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u w:val="single"/>
          <w:lang w:eastAsia="ru-RU"/>
        </w:rPr>
      </w:pPr>
      <w:r w:rsidRPr="00D25721">
        <w:rPr>
          <w:rFonts w:ascii="Times New Roman" w:eastAsia="Times New Roman" w:hAnsi="Times New Roman" w:cs="Times New Roman"/>
          <w:color w:val="373737"/>
          <w:sz w:val="24"/>
          <w:szCs w:val="24"/>
          <w:lang w:eastAsia="ru-RU"/>
        </w:rPr>
        <w:t xml:space="preserve">для детей дошкольного возраста (3 года - 8 лет) - ряд видов деятельности, </w:t>
      </w:r>
      <w:r w:rsidRPr="00D25721">
        <w:rPr>
          <w:rFonts w:ascii="Times New Roman" w:eastAsia="Times New Roman" w:hAnsi="Times New Roman" w:cs="Times New Roman"/>
          <w:color w:val="373737"/>
          <w:sz w:val="24"/>
          <w:szCs w:val="24"/>
          <w:u w:val="single"/>
          <w:lang w:eastAsia="ru-RU"/>
        </w:rPr>
        <w:t xml:space="preserve">таких как игровая, включая сюжетно-ролевую игру, игру с правилами и другие виды игры, коммуникативная (общение и взаимодействие </w:t>
      </w:r>
      <w:proofErr w:type="gramStart"/>
      <w:r w:rsidRPr="00D25721">
        <w:rPr>
          <w:rFonts w:ascii="Times New Roman" w:eastAsia="Times New Roman" w:hAnsi="Times New Roman" w:cs="Times New Roman"/>
          <w:color w:val="373737"/>
          <w:sz w:val="24"/>
          <w:szCs w:val="24"/>
          <w:u w:val="single"/>
          <w:lang w:eastAsia="ru-RU"/>
        </w:rPr>
        <w:t>со</w:t>
      </w:r>
      <w:proofErr w:type="gramEnd"/>
      <w:r w:rsidRPr="00D25721">
        <w:rPr>
          <w:rFonts w:ascii="Times New Roman" w:eastAsia="Times New Roman" w:hAnsi="Times New Roman" w:cs="Times New Roman"/>
          <w:color w:val="373737"/>
          <w:sz w:val="24"/>
          <w:szCs w:val="24"/>
          <w:u w:val="single"/>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25721">
        <w:rPr>
          <w:rFonts w:ascii="Times New Roman" w:eastAsia="Times New Roman" w:hAnsi="Times New Roman" w:cs="Times New Roman"/>
          <w:color w:val="373737"/>
          <w:sz w:val="24"/>
          <w:szCs w:val="24"/>
          <w:u w:val="single"/>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предметно-пространственная развивающая образовательная среда;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 характер взаимодействия </w:t>
      </w:r>
      <w:proofErr w:type="gramStart"/>
      <w:r w:rsidRPr="00D25721">
        <w:rPr>
          <w:rFonts w:ascii="Times New Roman" w:eastAsia="Times New Roman" w:hAnsi="Times New Roman" w:cs="Times New Roman"/>
          <w:color w:val="373737"/>
          <w:sz w:val="24"/>
          <w:szCs w:val="24"/>
          <w:lang w:eastAsia="ru-RU"/>
        </w:rPr>
        <w:t>со</w:t>
      </w:r>
      <w:proofErr w:type="gramEnd"/>
      <w:r w:rsidRPr="00D25721">
        <w:rPr>
          <w:rFonts w:ascii="Times New Roman" w:eastAsia="Times New Roman" w:hAnsi="Times New Roman" w:cs="Times New Roman"/>
          <w:color w:val="373737"/>
          <w:sz w:val="24"/>
          <w:szCs w:val="24"/>
          <w:lang w:eastAsia="ru-RU"/>
        </w:rPr>
        <w:t xml:space="preserve"> взрослыми;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характер взаимодействия с другими детьми;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система отношений ребенка к миру, к другим людям, к себе самому.</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2.11.1. Целевой раздел включает в себя пояснительную записку и планируемые результаты освоения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Пояснительная записка должна раскрывать: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цели и задачи реализации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принципы и подходы к формированию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Содержательный раздел Программы должен включать: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содержательном разделе Программы должны быть представлены: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а) особенности образовательной деятельности разных видов и культурных практик;</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б) способы и направления поддержки детской инициативы;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особенности взаимодействия педагогического коллектива с семьями воспитанников;</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г) иные характеристики содержания Программы, наиболее существенные с точки зрения авторов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25721">
        <w:rPr>
          <w:rFonts w:ascii="Times New Roman" w:eastAsia="Times New Roman" w:hAnsi="Times New Roman" w:cs="Times New Roman"/>
          <w:color w:val="373737"/>
          <w:sz w:val="24"/>
          <w:szCs w:val="24"/>
          <w:lang w:eastAsia="ru-RU"/>
        </w:rPr>
        <w:t>на</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специфику национальных, социокультурных и иных условий, в которых осуществляется образовательная деятельность;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сложившиеся традиции Организации или Группы.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w:t>
      </w:r>
      <w:r w:rsidRPr="00D25721">
        <w:rPr>
          <w:rFonts w:ascii="Times New Roman" w:eastAsia="Times New Roman" w:hAnsi="Times New Roman" w:cs="Times New Roman"/>
          <w:color w:val="373737"/>
          <w:sz w:val="24"/>
          <w:szCs w:val="24"/>
          <w:lang w:eastAsia="ru-RU"/>
        </w:rPr>
        <w:lastRenderedPageBreak/>
        <w:t>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Коррекционная работа и/или инклюзивное образование должны быть направлены </w:t>
      </w:r>
      <w:proofErr w:type="gramStart"/>
      <w:r w:rsidRPr="00D25721">
        <w:rPr>
          <w:rFonts w:ascii="Times New Roman" w:eastAsia="Times New Roman" w:hAnsi="Times New Roman" w:cs="Times New Roman"/>
          <w:color w:val="373737"/>
          <w:sz w:val="24"/>
          <w:szCs w:val="24"/>
          <w:lang w:eastAsia="ru-RU"/>
        </w:rPr>
        <w:t>на</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1) обеспечение </w:t>
      </w:r>
      <w:proofErr w:type="gramStart"/>
      <w:r w:rsidRPr="00D25721">
        <w:rPr>
          <w:rFonts w:ascii="Times New Roman" w:eastAsia="Times New Roman" w:hAnsi="Times New Roman" w:cs="Times New Roman"/>
          <w:color w:val="373737"/>
          <w:sz w:val="24"/>
          <w:szCs w:val="24"/>
          <w:lang w:eastAsia="ru-RU"/>
        </w:rPr>
        <w:t>коррекции нарушений развития различных категорий детей</w:t>
      </w:r>
      <w:proofErr w:type="gramEnd"/>
      <w:r w:rsidRPr="00D25721">
        <w:rPr>
          <w:rFonts w:ascii="Times New Roman" w:eastAsia="Times New Roman" w:hAnsi="Times New Roman" w:cs="Times New Roman"/>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25721">
        <w:rPr>
          <w:rFonts w:ascii="Times New Roman" w:eastAsia="Times New Roman" w:hAnsi="Times New Roman" w:cs="Times New Roman"/>
          <w:color w:val="373737"/>
          <w:sz w:val="24"/>
          <w:szCs w:val="24"/>
          <w:lang w:eastAsia="ru-RU"/>
        </w:rPr>
        <w:t>представлена</w:t>
      </w:r>
      <w:proofErr w:type="gramEnd"/>
      <w:r w:rsidRPr="00D25721">
        <w:rPr>
          <w:rFonts w:ascii="Times New Roman" w:eastAsia="Times New Roman" w:hAnsi="Times New Roman" w:cs="Times New Roman"/>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краткой презентации Программы должны быть указаны: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используемые Примерные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характеристика взаимодействия педагогического коллектива с семьями детей.</w:t>
      </w:r>
    </w:p>
    <w:p w:rsidR="00960D49" w:rsidRDefault="00960D49" w:rsidP="00D25721">
      <w:pPr>
        <w:spacing w:after="0" w:line="240" w:lineRule="auto"/>
        <w:jc w:val="both"/>
        <w:rPr>
          <w:rFonts w:ascii="Times New Roman" w:eastAsia="Times New Roman" w:hAnsi="Times New Roman" w:cs="Times New Roman"/>
          <w:b/>
          <w:bCs/>
          <w:color w:val="373737"/>
          <w:sz w:val="24"/>
          <w:szCs w:val="24"/>
          <w:lang w:eastAsia="ru-RU"/>
        </w:rPr>
      </w:pPr>
    </w:p>
    <w:p w:rsidR="00FC34B2" w:rsidRPr="00D25721" w:rsidRDefault="00FC34B2" w:rsidP="00960D49">
      <w:pPr>
        <w:spacing w:after="0" w:line="240" w:lineRule="auto"/>
        <w:jc w:val="center"/>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bCs/>
          <w:color w:val="373737"/>
          <w:sz w:val="24"/>
          <w:szCs w:val="24"/>
          <w:lang w:eastAsia="ru-RU"/>
        </w:rPr>
        <w:t>III. Требования к условиям реализации основной образовательной программы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w:t>
      </w:r>
      <w:r w:rsidRPr="00D25721">
        <w:rPr>
          <w:rFonts w:ascii="Times New Roman" w:eastAsia="Times New Roman" w:hAnsi="Times New Roman" w:cs="Times New Roman"/>
          <w:color w:val="373737"/>
          <w:sz w:val="24"/>
          <w:szCs w:val="24"/>
          <w:lang w:eastAsia="ru-RU"/>
        </w:rPr>
        <w:lastRenderedPageBreak/>
        <w:t>физического развития личности детей на фоне их эмоционального благополучия и положительного отношения к миру, к себе и к другим людям.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гарантирует охрану и укрепление физического и психического здоровья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обеспечивает эмоциональное благополучие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способствует профессиональному развитию педагогических работников;</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создает условия для развивающего вариативного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обеспечивает открытость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6) создает условия для участия родителей (законных представителей) в образовательной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25721">
        <w:rPr>
          <w:rFonts w:ascii="Times New Roman" w:eastAsia="Times New Roman" w:hAnsi="Times New Roman" w:cs="Times New Roman"/>
          <w:color w:val="373737"/>
          <w:sz w:val="24"/>
          <w:szCs w:val="24"/>
          <w:lang w:eastAsia="ru-RU"/>
        </w:rPr>
        <w:t>недопустимость</w:t>
      </w:r>
      <w:proofErr w:type="gramEnd"/>
      <w:r w:rsidRPr="00D25721">
        <w:rPr>
          <w:rFonts w:ascii="Times New Roman" w:eastAsia="Times New Roman" w:hAnsi="Times New Roman" w:cs="Times New Roman"/>
          <w:color w:val="373737"/>
          <w:sz w:val="24"/>
          <w:szCs w:val="24"/>
          <w:lang w:eastAsia="ru-RU"/>
        </w:rPr>
        <w:t xml:space="preserve"> как искусственного ускорения, так и искусственного замедления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поддержка инициативы и самостоятельности детей в специфических для них видах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6) возможность выбора детьми материалов, видов активности, участников совместной деятельности и общения;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7) защита детей от всех форм физического и психического насилия</w:t>
      </w:r>
      <w:r w:rsidRPr="00D25721">
        <w:rPr>
          <w:rFonts w:ascii="Times New Roman" w:eastAsia="Times New Roman" w:hAnsi="Times New Roman" w:cs="Times New Roman"/>
          <w:color w:val="373737"/>
          <w:sz w:val="24"/>
          <w:szCs w:val="24"/>
          <w:vertAlign w:val="superscript"/>
          <w:lang w:eastAsia="ru-RU"/>
        </w:rPr>
        <w:t>5</w:t>
      </w:r>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3.2.2. </w:t>
      </w:r>
      <w:proofErr w:type="gramStart"/>
      <w:r w:rsidRPr="00D25721">
        <w:rPr>
          <w:rFonts w:ascii="Times New Roman" w:eastAsia="Times New Roman" w:hAnsi="Times New Roman" w:cs="Times New Roman"/>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25721">
        <w:rPr>
          <w:rFonts w:ascii="Times New Roman" w:eastAsia="Times New Roman" w:hAnsi="Times New Roman" w:cs="Times New Roman"/>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оптимизации работы с группой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25721">
        <w:rPr>
          <w:rFonts w:ascii="Times New Roman" w:eastAsia="Times New Roman" w:hAnsi="Times New Roman" w:cs="Times New Roman"/>
          <w:color w:val="373737"/>
          <w:sz w:val="24"/>
          <w:szCs w:val="24"/>
          <w:lang w:eastAsia="ru-RU"/>
        </w:rPr>
        <w:t>которую</w:t>
      </w:r>
      <w:proofErr w:type="gramEnd"/>
      <w:r w:rsidRPr="00D25721">
        <w:rPr>
          <w:rFonts w:ascii="Times New Roman" w:eastAsia="Times New Roman" w:hAnsi="Times New Roman" w:cs="Times New Roman"/>
          <w:color w:val="373737"/>
          <w:sz w:val="24"/>
          <w:szCs w:val="24"/>
          <w:lang w:eastAsia="ru-RU"/>
        </w:rPr>
        <w:t xml:space="preserve"> проводят квалифицированные специалисты (педагоги-психологи, психологи).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1) обеспечение эмоционального благополучия </w:t>
      </w:r>
      <w:proofErr w:type="gramStart"/>
      <w:r w:rsidRPr="00D25721">
        <w:rPr>
          <w:rFonts w:ascii="Times New Roman" w:eastAsia="Times New Roman" w:hAnsi="Times New Roman" w:cs="Times New Roman"/>
          <w:color w:val="373737"/>
          <w:sz w:val="24"/>
          <w:szCs w:val="24"/>
          <w:lang w:eastAsia="ru-RU"/>
        </w:rPr>
        <w:t>через</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непосредственное общение с каждым ребенком;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уважительное отношение к каждому ребенку, к его чувствам и потребностям;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 поддержку индивидуальности и инициативы детей </w:t>
      </w:r>
      <w:proofErr w:type="gramStart"/>
      <w:r w:rsidRPr="00D25721">
        <w:rPr>
          <w:rFonts w:ascii="Times New Roman" w:eastAsia="Times New Roman" w:hAnsi="Times New Roman" w:cs="Times New Roman"/>
          <w:color w:val="373737"/>
          <w:sz w:val="24"/>
          <w:szCs w:val="24"/>
          <w:lang w:eastAsia="ru-RU"/>
        </w:rPr>
        <w:t>через</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создание условий для свободного выбора детьми деятельности, участников совместной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создание условий для принятия детьми решений, выражения своих чувств и мыслей;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spellStart"/>
      <w:r w:rsidRPr="00D25721">
        <w:rPr>
          <w:rFonts w:ascii="Times New Roman" w:eastAsia="Times New Roman" w:hAnsi="Times New Roman" w:cs="Times New Roman"/>
          <w:color w:val="373737"/>
          <w:sz w:val="24"/>
          <w:szCs w:val="24"/>
          <w:lang w:eastAsia="ru-RU"/>
        </w:rPr>
        <w:t>недирективную</w:t>
      </w:r>
      <w:proofErr w:type="spellEnd"/>
      <w:r w:rsidRPr="00D25721">
        <w:rPr>
          <w:rFonts w:ascii="Times New Roman" w:eastAsia="Times New Roman" w:hAnsi="Times New Roman" w:cs="Times New Roman"/>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установление правил взаимодействия в разных ситуациях:</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развитие умения детей работать в группе сверстников;</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25721">
        <w:rPr>
          <w:rFonts w:ascii="Times New Roman" w:eastAsia="Times New Roman" w:hAnsi="Times New Roman" w:cs="Times New Roman"/>
          <w:color w:val="373737"/>
          <w:sz w:val="24"/>
          <w:szCs w:val="24"/>
          <w:lang w:eastAsia="ru-RU"/>
        </w:rPr>
        <w:t>со</w:t>
      </w:r>
      <w:proofErr w:type="gramEnd"/>
      <w:r w:rsidRPr="00D25721">
        <w:rPr>
          <w:rFonts w:ascii="Times New Roman" w:eastAsia="Times New Roman" w:hAnsi="Times New Roman" w:cs="Times New Roman"/>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создание условий для овладения культурными средствами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поддержку спонтанной игры детей, ее обогащение, обеспечение игрового времени и пространства;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оценку индивидуального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3.2.6. В целях эффективной реализации Программы должны быть созданы условия </w:t>
      </w:r>
      <w:proofErr w:type="gramStart"/>
      <w:r w:rsidRPr="00D25721">
        <w:rPr>
          <w:rFonts w:ascii="Times New Roman" w:eastAsia="Times New Roman" w:hAnsi="Times New Roman" w:cs="Times New Roman"/>
          <w:color w:val="373737"/>
          <w:sz w:val="24"/>
          <w:szCs w:val="24"/>
          <w:lang w:eastAsia="ru-RU"/>
        </w:rPr>
        <w:t>для</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3.2.8. Организация должна создавать возможности: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3.2.9. </w:t>
      </w:r>
      <w:proofErr w:type="gramStart"/>
      <w:r w:rsidRPr="00D25721">
        <w:rPr>
          <w:rFonts w:ascii="Times New Roman" w:eastAsia="Times New Roman" w:hAnsi="Times New Roman" w:cs="Times New Roman"/>
          <w:color w:val="373737"/>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3.3.Требования к развивающей предметно-пространственной среде.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3.3.1. </w:t>
      </w:r>
      <w:proofErr w:type="gramStart"/>
      <w:r w:rsidRPr="00D25721">
        <w:rPr>
          <w:rFonts w:ascii="Times New Roman" w:eastAsia="Times New Roman" w:hAnsi="Times New Roman" w:cs="Times New Roman"/>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3.3.3. Развивающая предметно-пространственная среда должна обеспечивать: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реализацию различных образовательных программ;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случае организации инклюзивного образования - необходимые для него условия;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Насыщенность среды должна соответствовать возрастным возможностям детей и содержанию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w:t>
      </w:r>
      <w:r w:rsidRPr="00D25721">
        <w:rPr>
          <w:rFonts w:ascii="Times New Roman" w:eastAsia="Times New Roman" w:hAnsi="Times New Roman" w:cs="Times New Roman"/>
          <w:color w:val="373737"/>
          <w:sz w:val="24"/>
          <w:szCs w:val="24"/>
          <w:lang w:eastAsia="ru-RU"/>
        </w:rPr>
        <w:lastRenderedPageBreak/>
        <w:t>расходным игровым, спортивным, оздоровительным оборудованием, инвентарем (в соответствии со спецификой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эмоциональное благополучие детей во взаимодействии с предметно-пространственным окружением;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возможность самовыражения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2) </w:t>
      </w:r>
      <w:proofErr w:type="spellStart"/>
      <w:r w:rsidRPr="00D25721">
        <w:rPr>
          <w:rFonts w:ascii="Times New Roman" w:eastAsia="Times New Roman" w:hAnsi="Times New Roman" w:cs="Times New Roman"/>
          <w:color w:val="373737"/>
          <w:sz w:val="24"/>
          <w:szCs w:val="24"/>
          <w:lang w:eastAsia="ru-RU"/>
        </w:rPr>
        <w:t>Трансформируемость</w:t>
      </w:r>
      <w:proofErr w:type="spellEnd"/>
      <w:r w:rsidRPr="00D25721">
        <w:rPr>
          <w:rFonts w:ascii="Times New Roman" w:eastAsia="Times New Roman" w:hAnsi="Times New Roman" w:cs="Times New Roman"/>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 </w:t>
      </w:r>
      <w:proofErr w:type="spellStart"/>
      <w:r w:rsidRPr="00D25721">
        <w:rPr>
          <w:rFonts w:ascii="Times New Roman" w:eastAsia="Times New Roman" w:hAnsi="Times New Roman" w:cs="Times New Roman"/>
          <w:color w:val="373737"/>
          <w:sz w:val="24"/>
          <w:szCs w:val="24"/>
          <w:lang w:eastAsia="ru-RU"/>
        </w:rPr>
        <w:t>Полифункциональность</w:t>
      </w:r>
      <w:proofErr w:type="spellEnd"/>
      <w:r w:rsidRPr="00D25721">
        <w:rPr>
          <w:rFonts w:ascii="Times New Roman" w:eastAsia="Times New Roman" w:hAnsi="Times New Roman" w:cs="Times New Roman"/>
          <w:color w:val="373737"/>
          <w:sz w:val="24"/>
          <w:szCs w:val="24"/>
          <w:lang w:eastAsia="ru-RU"/>
        </w:rPr>
        <w:t xml:space="preserve"> материалов предполагает: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Вариативность среды предполагает: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Доступность среды предполагает: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исправность и сохранность материалов и оборудования.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3.4. Требования к кадровым условиям реализации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color w:val="373737"/>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25721">
        <w:rPr>
          <w:rFonts w:ascii="Times New Roman" w:eastAsia="Times New Roman" w:hAnsi="Times New Roman" w:cs="Times New Roman"/>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3.4.3. </w:t>
      </w:r>
      <w:proofErr w:type="gramStart"/>
      <w:r w:rsidRPr="00D25721">
        <w:rPr>
          <w:rFonts w:ascii="Times New Roman" w:eastAsia="Times New Roman" w:hAnsi="Times New Roman" w:cs="Times New Roman"/>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25721">
        <w:rPr>
          <w:rFonts w:ascii="Times New Roman" w:eastAsia="Times New Roman" w:hAnsi="Times New Roman" w:cs="Times New Roman"/>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3.4.4. При организации инклюзивного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25721">
        <w:rPr>
          <w:rFonts w:ascii="Times New Roman" w:eastAsia="Times New Roman" w:hAnsi="Times New Roman" w:cs="Times New Roman"/>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D25721">
        <w:rPr>
          <w:rFonts w:ascii="Times New Roman" w:eastAsia="Times New Roman" w:hAnsi="Times New Roman" w:cs="Times New Roman"/>
          <w:color w:val="373737"/>
          <w:sz w:val="24"/>
          <w:szCs w:val="24"/>
          <w:vertAlign w:val="superscript"/>
          <w:lang w:eastAsia="ru-RU"/>
        </w:rPr>
        <w:t>6</w:t>
      </w:r>
      <w:proofErr w:type="gramEnd"/>
      <w:r w:rsidRPr="00D25721">
        <w:rPr>
          <w:rFonts w:ascii="Times New Roman" w:eastAsia="Times New Roman" w:hAnsi="Times New Roman" w:cs="Times New Roman"/>
          <w:color w:val="373737"/>
          <w:sz w:val="24"/>
          <w:szCs w:val="24"/>
          <w:lang w:eastAsia="ru-RU"/>
        </w:rPr>
        <w:t>, могут быть привлечены дополнительные педагогические работники, имеющие соответствующую квалификацию.</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3.5.1. Требования к материально-техническим условиям реализации Программы включают: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требования, определяемые в соответствии с санитарно-эпидемиологическими правилами и нормативами;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требования, определяемые в соответствии с правилами пожарной безопасности;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 оснащенность помещений развивающей предметно-пространственной средой;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 xml:space="preserve">3.6.1. </w:t>
      </w:r>
      <w:proofErr w:type="gramStart"/>
      <w:r w:rsidRPr="00D25721">
        <w:rPr>
          <w:rFonts w:ascii="Times New Roman" w:eastAsia="Times New Roman" w:hAnsi="Times New Roman" w:cs="Times New Roman"/>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3.6.2. Финансовые условия реализации Программы должны: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25721">
        <w:rPr>
          <w:rFonts w:ascii="Times New Roman" w:eastAsia="Times New Roman" w:hAnsi="Times New Roman" w:cs="Times New Roman"/>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D25721">
        <w:rPr>
          <w:rFonts w:ascii="Times New Roman" w:eastAsia="Times New Roman" w:hAnsi="Times New Roman" w:cs="Times New Roman"/>
          <w:color w:val="373737"/>
          <w:sz w:val="24"/>
          <w:szCs w:val="24"/>
          <w:lang w:eastAsia="ru-RU"/>
        </w:rPr>
        <w:t xml:space="preserve"> на получение общедоступного и бесплатного дошкольного образования. </w:t>
      </w:r>
      <w:proofErr w:type="gramStart"/>
      <w:r w:rsidRPr="00D25721">
        <w:rPr>
          <w:rFonts w:ascii="Times New Roman" w:eastAsia="Times New Roman" w:hAnsi="Times New Roman" w:cs="Times New Roman"/>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25721">
        <w:rPr>
          <w:rFonts w:ascii="Times New Roman" w:eastAsia="Times New Roman" w:hAnsi="Times New Roman" w:cs="Times New Roman"/>
          <w:color w:val="373737"/>
          <w:sz w:val="24"/>
          <w:szCs w:val="24"/>
          <w:lang w:eastAsia="ru-RU"/>
        </w:rPr>
        <w:t>сурдоперевод</w:t>
      </w:r>
      <w:proofErr w:type="spellEnd"/>
      <w:r w:rsidRPr="00D25721">
        <w:rPr>
          <w:rFonts w:ascii="Times New Roman" w:eastAsia="Times New Roman" w:hAnsi="Times New Roman" w:cs="Times New Roman"/>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D25721">
        <w:rPr>
          <w:rFonts w:ascii="Times New Roman" w:eastAsia="Times New Roman" w:hAnsi="Times New Roman" w:cs="Times New Roman"/>
          <w:color w:val="373737"/>
          <w:sz w:val="24"/>
          <w:szCs w:val="24"/>
          <w:lang w:eastAsia="ru-RU"/>
        </w:rPr>
        <w:t xml:space="preserve"> </w:t>
      </w:r>
      <w:proofErr w:type="gramStart"/>
      <w:r w:rsidRPr="00D25721">
        <w:rPr>
          <w:rFonts w:ascii="Times New Roman" w:eastAsia="Times New Roman" w:hAnsi="Times New Roman" w:cs="Times New Roman"/>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25721">
        <w:rPr>
          <w:rFonts w:ascii="Times New Roman" w:eastAsia="Times New Roman" w:hAnsi="Times New Roman" w:cs="Times New Roman"/>
          <w:color w:val="373737"/>
          <w:sz w:val="24"/>
          <w:szCs w:val="24"/>
          <w:lang w:eastAsia="ru-RU"/>
        </w:rPr>
        <w:t>безбарьерную</w:t>
      </w:r>
      <w:proofErr w:type="spellEnd"/>
      <w:r w:rsidRPr="00D25721">
        <w:rPr>
          <w:rFonts w:ascii="Times New Roman" w:eastAsia="Times New Roman" w:hAnsi="Times New Roman" w:cs="Times New Roman"/>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25721">
        <w:rPr>
          <w:rFonts w:ascii="Times New Roman" w:eastAsia="Times New Roman" w:hAnsi="Times New Roman" w:cs="Times New Roman"/>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расходов на оплату труда работников, реализующих Программу;</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proofErr w:type="gramStart"/>
      <w:r w:rsidRPr="00D25721">
        <w:rPr>
          <w:rFonts w:ascii="Times New Roman" w:eastAsia="Times New Roman" w:hAnsi="Times New Roman" w:cs="Times New Roman"/>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25721">
        <w:rPr>
          <w:rFonts w:ascii="Times New Roman" w:eastAsia="Times New Roman" w:hAnsi="Times New Roman" w:cs="Times New Roman"/>
          <w:color w:val="373737"/>
          <w:sz w:val="24"/>
          <w:szCs w:val="24"/>
          <w:lang w:eastAsia="ru-RU"/>
        </w:rPr>
        <w:t xml:space="preserve"> </w:t>
      </w:r>
      <w:proofErr w:type="gramStart"/>
      <w:r w:rsidRPr="00D25721">
        <w:rPr>
          <w:rFonts w:ascii="Times New Roman" w:eastAsia="Times New Roman" w:hAnsi="Times New Roman" w:cs="Times New Roman"/>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25721">
        <w:rPr>
          <w:rFonts w:ascii="Times New Roman" w:eastAsia="Times New Roman" w:hAnsi="Times New Roman" w:cs="Times New Roman"/>
          <w:color w:val="373737"/>
          <w:sz w:val="24"/>
          <w:szCs w:val="24"/>
          <w:lang w:eastAsia="ru-RU"/>
        </w:rPr>
        <w:t xml:space="preserve"> сопровождение деятельности средств обучения и воспитания, спортивного, </w:t>
      </w:r>
      <w:r w:rsidRPr="00D25721">
        <w:rPr>
          <w:rFonts w:ascii="Times New Roman" w:eastAsia="Times New Roman" w:hAnsi="Times New Roman" w:cs="Times New Roman"/>
          <w:color w:val="373737"/>
          <w:sz w:val="24"/>
          <w:szCs w:val="24"/>
          <w:lang w:eastAsia="ru-RU"/>
        </w:rP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иных расходов, связанных с реализацией и обеспечением реализации Программы.</w:t>
      </w:r>
    </w:p>
    <w:p w:rsidR="00FC34B2" w:rsidRPr="00D25721" w:rsidRDefault="00FC34B2" w:rsidP="00960D49">
      <w:pPr>
        <w:spacing w:after="0" w:line="240" w:lineRule="auto"/>
        <w:jc w:val="center"/>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b/>
          <w:bCs/>
          <w:color w:val="373737"/>
          <w:sz w:val="24"/>
          <w:szCs w:val="24"/>
          <w:lang w:eastAsia="ru-RU"/>
        </w:rPr>
        <w:t>IV. Требования к результатам освоения основной образовательной программы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4.1. </w:t>
      </w:r>
      <w:proofErr w:type="gramStart"/>
      <w:r w:rsidRPr="00D25721">
        <w:rPr>
          <w:rFonts w:ascii="Times New Roman" w:eastAsia="Times New Roman" w:hAnsi="Times New Roman" w:cs="Times New Roman"/>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25721">
        <w:rPr>
          <w:rFonts w:ascii="Times New Roman" w:eastAsia="Times New Roman" w:hAnsi="Times New Roman" w:cs="Times New Roman"/>
          <w:color w:val="373737"/>
          <w:sz w:val="24"/>
          <w:szCs w:val="24"/>
          <w:lang w:eastAsia="ru-RU"/>
        </w:rPr>
        <w:t xml:space="preserve"> </w:t>
      </w:r>
      <w:proofErr w:type="gramStart"/>
      <w:r w:rsidRPr="00D25721">
        <w:rPr>
          <w:rFonts w:ascii="Times New Roman" w:eastAsia="Times New Roman" w:hAnsi="Times New Roman" w:cs="Times New Roman"/>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25721">
        <w:rPr>
          <w:rFonts w:ascii="Times New Roman" w:eastAsia="Times New Roman" w:hAnsi="Times New Roman" w:cs="Times New Roman"/>
          <w:color w:val="373737"/>
          <w:sz w:val="24"/>
          <w:szCs w:val="24"/>
          <w:vertAlign w:val="superscript"/>
          <w:lang w:eastAsia="ru-RU"/>
        </w:rPr>
        <w:t>7</w:t>
      </w:r>
      <w:proofErr w:type="gramEnd"/>
      <w:r w:rsidRPr="00D25721">
        <w:rPr>
          <w:rFonts w:ascii="Times New Roman" w:eastAsia="Times New Roman" w:hAnsi="Times New Roman" w:cs="Times New Roman"/>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D25721">
        <w:rPr>
          <w:rFonts w:ascii="Times New Roman" w:eastAsia="Times New Roman" w:hAnsi="Times New Roman" w:cs="Times New Roman"/>
          <w:color w:val="373737"/>
          <w:sz w:val="24"/>
          <w:szCs w:val="24"/>
          <w:vertAlign w:val="superscript"/>
          <w:lang w:eastAsia="ru-RU"/>
        </w:rPr>
        <w:t>8</w:t>
      </w:r>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4.4. Настоящие требования являются ориентирами </w:t>
      </w:r>
      <w:proofErr w:type="gramStart"/>
      <w:r w:rsidRPr="00D25721">
        <w:rPr>
          <w:rFonts w:ascii="Times New Roman" w:eastAsia="Times New Roman" w:hAnsi="Times New Roman" w:cs="Times New Roman"/>
          <w:color w:val="373737"/>
          <w:sz w:val="24"/>
          <w:szCs w:val="24"/>
          <w:lang w:eastAsia="ru-RU"/>
        </w:rPr>
        <w:t>для</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б) решения задач:</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формирования Программы;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анализа профессиональной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взаимодействия с семьями;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 изучения характеристик образования детей в возрасте от 2 месяцев до 8 лет;</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аттестацию педагогических кадров;</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оценку качества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распределение стимулирующего </w:t>
      </w:r>
      <w:proofErr w:type="gramStart"/>
      <w:r w:rsidRPr="00D25721">
        <w:rPr>
          <w:rFonts w:ascii="Times New Roman" w:eastAsia="Times New Roman" w:hAnsi="Times New Roman" w:cs="Times New Roman"/>
          <w:color w:val="373737"/>
          <w:sz w:val="24"/>
          <w:szCs w:val="24"/>
          <w:lang w:eastAsia="ru-RU"/>
        </w:rPr>
        <w:t>фонда оплаты труда работников Организации</w:t>
      </w:r>
      <w:proofErr w:type="gramEnd"/>
      <w:r w:rsidRPr="00D25721">
        <w:rPr>
          <w:rFonts w:ascii="Times New Roman" w:eastAsia="Times New Roman" w:hAnsi="Times New Roman" w:cs="Times New Roman"/>
          <w:color w:val="373737"/>
          <w:sz w:val="24"/>
          <w:szCs w:val="24"/>
          <w:lang w:eastAsia="ru-RU"/>
        </w:rPr>
        <w:t>.</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Целевые ориентиры образования в младенческом и раннем возрасте:</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стремится к общению </w:t>
      </w:r>
      <w:proofErr w:type="gramStart"/>
      <w:r w:rsidRPr="00D25721">
        <w:rPr>
          <w:rFonts w:ascii="Times New Roman" w:eastAsia="Times New Roman" w:hAnsi="Times New Roman" w:cs="Times New Roman"/>
          <w:color w:val="373737"/>
          <w:sz w:val="24"/>
          <w:szCs w:val="24"/>
          <w:lang w:eastAsia="ru-RU"/>
        </w:rPr>
        <w:t>со</w:t>
      </w:r>
      <w:proofErr w:type="gramEnd"/>
      <w:r w:rsidRPr="00D25721">
        <w:rPr>
          <w:rFonts w:ascii="Times New Roman" w:eastAsia="Times New Roman" w:hAnsi="Times New Roman" w:cs="Times New Roman"/>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проявляет интерес к сверстникам; наблюдает за их действиями и подражает им;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Целевые ориентиры на этапе завершения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25721">
        <w:rPr>
          <w:rFonts w:ascii="Times New Roman" w:eastAsia="Times New Roman" w:hAnsi="Times New Roman" w:cs="Times New Roman"/>
          <w:color w:val="373737"/>
          <w:sz w:val="24"/>
          <w:szCs w:val="24"/>
          <w:lang w:eastAsia="ru-RU"/>
        </w:rPr>
        <w:t>со</w:t>
      </w:r>
      <w:proofErr w:type="gramEnd"/>
      <w:r w:rsidRPr="00D25721">
        <w:rPr>
          <w:rFonts w:ascii="Times New Roman" w:eastAsia="Times New Roman" w:hAnsi="Times New Roman" w:cs="Times New Roman"/>
          <w:color w:val="373737"/>
          <w:sz w:val="24"/>
          <w:szCs w:val="24"/>
          <w:lang w:eastAsia="ru-RU"/>
        </w:rPr>
        <w:t xml:space="preserve"> взрослыми и сверстниками, может соблюдать правила безопасного поведения и личной гигиены;</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rsidRPr="00D25721">
        <w:rPr>
          <w:rFonts w:ascii="Times New Roman" w:eastAsia="Times New Roman" w:hAnsi="Times New Roman" w:cs="Times New Roman"/>
          <w:color w:val="373737"/>
          <w:sz w:val="24"/>
          <w:szCs w:val="24"/>
          <w:lang w:eastAsia="ru-RU"/>
        </w:rPr>
        <w:lastRenderedPageBreak/>
        <w:t>детей дошкольного возраста предпосылок к учебной деятельности на этапе завершения ими дошкольного образования.</w:t>
      </w:r>
    </w:p>
    <w:p w:rsidR="00FC34B2" w:rsidRPr="00D25721" w:rsidRDefault="00FC34B2" w:rsidP="00960D49">
      <w:pPr>
        <w:spacing w:after="0" w:line="240" w:lineRule="auto"/>
        <w:ind w:firstLine="284"/>
        <w:jc w:val="both"/>
        <w:rPr>
          <w:rFonts w:ascii="Times New Roman" w:eastAsia="Times New Roman" w:hAnsi="Times New Roman" w:cs="Times New Roman"/>
          <w:color w:val="373737"/>
          <w:sz w:val="24"/>
          <w:szCs w:val="24"/>
          <w:lang w:eastAsia="ru-RU"/>
        </w:rPr>
      </w:pPr>
      <w:r w:rsidRPr="00D25721">
        <w:rPr>
          <w:rFonts w:ascii="Times New Roman" w:eastAsia="Times New Roman" w:hAnsi="Times New Roman" w:cs="Times New Roman"/>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37814" w:rsidRPr="00D25721" w:rsidRDefault="00637814" w:rsidP="00960D49">
      <w:pPr>
        <w:spacing w:after="0" w:line="240" w:lineRule="auto"/>
        <w:ind w:firstLine="284"/>
        <w:jc w:val="both"/>
        <w:rPr>
          <w:rFonts w:ascii="Times New Roman" w:hAnsi="Times New Roman" w:cs="Times New Roman"/>
          <w:sz w:val="24"/>
          <w:szCs w:val="24"/>
        </w:rPr>
      </w:pPr>
    </w:p>
    <w:sectPr w:rsidR="00637814" w:rsidRPr="00D25721" w:rsidSect="00960D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FC"/>
    <w:rsid w:val="00395BB6"/>
    <w:rsid w:val="00637814"/>
    <w:rsid w:val="00960D49"/>
    <w:rsid w:val="00D25721"/>
    <w:rsid w:val="00DE4DFC"/>
    <w:rsid w:val="00FC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3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3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C34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4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34B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C34B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C34B2"/>
  </w:style>
  <w:style w:type="character" w:styleId="a3">
    <w:name w:val="Hyperlink"/>
    <w:basedOn w:val="a0"/>
    <w:uiPriority w:val="99"/>
    <w:semiHidden/>
    <w:unhideWhenUsed/>
    <w:rsid w:val="00FC34B2"/>
    <w:rPr>
      <w:color w:val="0000FF"/>
      <w:u w:val="single"/>
    </w:rPr>
  </w:style>
  <w:style w:type="character" w:customStyle="1" w:styleId="tik-text">
    <w:name w:val="tik-text"/>
    <w:basedOn w:val="a0"/>
    <w:rsid w:val="00FC34B2"/>
  </w:style>
  <w:style w:type="paragraph" w:styleId="a4">
    <w:name w:val="Normal (Web)"/>
    <w:basedOn w:val="a"/>
    <w:uiPriority w:val="99"/>
    <w:semiHidden/>
    <w:unhideWhenUsed/>
    <w:rsid w:val="00FC3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3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3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3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C34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4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34B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C34B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C34B2"/>
  </w:style>
  <w:style w:type="character" w:styleId="a3">
    <w:name w:val="Hyperlink"/>
    <w:basedOn w:val="a0"/>
    <w:uiPriority w:val="99"/>
    <w:semiHidden/>
    <w:unhideWhenUsed/>
    <w:rsid w:val="00FC34B2"/>
    <w:rPr>
      <w:color w:val="0000FF"/>
      <w:u w:val="single"/>
    </w:rPr>
  </w:style>
  <w:style w:type="character" w:customStyle="1" w:styleId="tik-text">
    <w:name w:val="tik-text"/>
    <w:basedOn w:val="a0"/>
    <w:rsid w:val="00FC34B2"/>
  </w:style>
  <w:style w:type="paragraph" w:styleId="a4">
    <w:name w:val="Normal (Web)"/>
    <w:basedOn w:val="a"/>
    <w:uiPriority w:val="99"/>
    <w:semiHidden/>
    <w:unhideWhenUsed/>
    <w:rsid w:val="00FC3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3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0718">
      <w:bodyDiv w:val="1"/>
      <w:marLeft w:val="0"/>
      <w:marRight w:val="0"/>
      <w:marTop w:val="0"/>
      <w:marBottom w:val="0"/>
      <w:divBdr>
        <w:top w:val="none" w:sz="0" w:space="0" w:color="auto"/>
        <w:left w:val="none" w:sz="0" w:space="0" w:color="auto"/>
        <w:bottom w:val="none" w:sz="0" w:space="0" w:color="auto"/>
        <w:right w:val="none" w:sz="0" w:space="0" w:color="auto"/>
      </w:divBdr>
      <w:divsChild>
        <w:div w:id="1515340498">
          <w:marLeft w:val="240"/>
          <w:marRight w:val="0"/>
          <w:marTop w:val="270"/>
          <w:marBottom w:val="0"/>
          <w:divBdr>
            <w:top w:val="none" w:sz="0" w:space="0" w:color="auto"/>
            <w:left w:val="none" w:sz="0" w:space="0" w:color="auto"/>
            <w:bottom w:val="none" w:sz="0" w:space="0" w:color="auto"/>
            <w:right w:val="none" w:sz="0" w:space="0" w:color="auto"/>
          </w:divBdr>
          <w:divsChild>
            <w:div w:id="311714672">
              <w:marLeft w:val="0"/>
              <w:marRight w:val="0"/>
              <w:marTop w:val="0"/>
              <w:marBottom w:val="0"/>
              <w:divBdr>
                <w:top w:val="none" w:sz="0" w:space="0" w:color="auto"/>
                <w:left w:val="none" w:sz="0" w:space="0" w:color="auto"/>
                <w:bottom w:val="none" w:sz="0" w:space="0" w:color="auto"/>
                <w:right w:val="none" w:sz="0" w:space="0" w:color="auto"/>
              </w:divBdr>
              <w:divsChild>
                <w:div w:id="605119201">
                  <w:marLeft w:val="0"/>
                  <w:marRight w:val="0"/>
                  <w:marTop w:val="0"/>
                  <w:marBottom w:val="0"/>
                  <w:divBdr>
                    <w:top w:val="none" w:sz="0" w:space="0" w:color="auto"/>
                    <w:left w:val="none" w:sz="0" w:space="0" w:color="auto"/>
                    <w:bottom w:val="none" w:sz="0" w:space="0" w:color="auto"/>
                    <w:right w:val="none" w:sz="0" w:space="0" w:color="auto"/>
                  </w:divBdr>
                </w:div>
                <w:div w:id="18692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183">
          <w:marLeft w:val="240"/>
          <w:marRight w:val="0"/>
          <w:marTop w:val="0"/>
          <w:marBottom w:val="0"/>
          <w:divBdr>
            <w:top w:val="none" w:sz="0" w:space="0" w:color="auto"/>
            <w:left w:val="none" w:sz="0" w:space="0" w:color="auto"/>
            <w:bottom w:val="none" w:sz="0" w:space="0" w:color="auto"/>
            <w:right w:val="none" w:sz="0" w:space="0" w:color="auto"/>
          </w:divBdr>
          <w:divsChild>
            <w:div w:id="577634581">
              <w:marLeft w:val="0"/>
              <w:marRight w:val="0"/>
              <w:marTop w:val="0"/>
              <w:marBottom w:val="0"/>
              <w:divBdr>
                <w:top w:val="none" w:sz="0" w:space="0" w:color="auto"/>
                <w:left w:val="none" w:sz="0" w:space="0" w:color="auto"/>
                <w:bottom w:val="none" w:sz="0" w:space="0" w:color="auto"/>
                <w:right w:val="none" w:sz="0" w:space="0" w:color="auto"/>
              </w:divBdr>
              <w:divsChild>
                <w:div w:id="455832917">
                  <w:marLeft w:val="0"/>
                  <w:marRight w:val="0"/>
                  <w:marTop w:val="0"/>
                  <w:marBottom w:val="0"/>
                  <w:divBdr>
                    <w:top w:val="none" w:sz="0" w:space="0" w:color="auto"/>
                    <w:left w:val="none" w:sz="0" w:space="0" w:color="auto"/>
                    <w:bottom w:val="none" w:sz="0" w:space="0" w:color="auto"/>
                    <w:right w:val="none" w:sz="0" w:space="0" w:color="auto"/>
                  </w:divBdr>
                  <w:divsChild>
                    <w:div w:id="266011106">
                      <w:marLeft w:val="0"/>
                      <w:marRight w:val="0"/>
                      <w:marTop w:val="0"/>
                      <w:marBottom w:val="75"/>
                      <w:divBdr>
                        <w:top w:val="none" w:sz="0" w:space="0" w:color="auto"/>
                        <w:left w:val="none" w:sz="0" w:space="0" w:color="auto"/>
                        <w:bottom w:val="none" w:sz="0" w:space="0" w:color="auto"/>
                        <w:right w:val="none" w:sz="0" w:space="0" w:color="auto"/>
                      </w:divBdr>
                    </w:div>
                    <w:div w:id="821116134">
                      <w:marLeft w:val="0"/>
                      <w:marRight w:val="0"/>
                      <w:marTop w:val="0"/>
                      <w:marBottom w:val="0"/>
                      <w:divBdr>
                        <w:top w:val="none" w:sz="0" w:space="0" w:color="auto"/>
                        <w:left w:val="none" w:sz="0" w:space="0" w:color="auto"/>
                        <w:bottom w:val="none" w:sz="0" w:space="0" w:color="auto"/>
                        <w:right w:val="none" w:sz="0" w:space="0" w:color="auto"/>
                      </w:divBdr>
                    </w:div>
                    <w:div w:id="1446339722">
                      <w:marLeft w:val="0"/>
                      <w:marRight w:val="0"/>
                      <w:marTop w:val="75"/>
                      <w:marBottom w:val="75"/>
                      <w:divBdr>
                        <w:top w:val="none" w:sz="0" w:space="0" w:color="auto"/>
                        <w:left w:val="none" w:sz="0" w:space="0" w:color="auto"/>
                        <w:bottom w:val="none" w:sz="0" w:space="0" w:color="auto"/>
                        <w:right w:val="none" w:sz="0" w:space="0" w:color="auto"/>
                      </w:divBdr>
                    </w:div>
                  </w:divsChild>
                </w:div>
                <w:div w:id="911813192">
                  <w:marLeft w:val="0"/>
                  <w:marRight w:val="0"/>
                  <w:marTop w:val="0"/>
                  <w:marBottom w:val="0"/>
                  <w:divBdr>
                    <w:top w:val="none" w:sz="0" w:space="0" w:color="auto"/>
                    <w:left w:val="none" w:sz="0" w:space="0" w:color="auto"/>
                    <w:bottom w:val="none" w:sz="0" w:space="0" w:color="auto"/>
                    <w:right w:val="none" w:sz="0" w:space="0" w:color="auto"/>
                  </w:divBdr>
                  <w:divsChild>
                    <w:div w:id="1779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7898</Words>
  <Characters>45025</Characters>
  <Application>Microsoft Office Word</Application>
  <DocSecurity>0</DocSecurity>
  <Lines>375</Lines>
  <Paragraphs>105</Paragraphs>
  <ScaleCrop>false</ScaleCrop>
  <Company>SPecialiST RePack</Company>
  <LinksUpToDate>false</LinksUpToDate>
  <CharactersWithSpaces>52818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2014-02-06T12:32:00Z</dcterms:created>
  <dcterms:modified xsi:type="dcterms:W3CDTF">2014-02-06T12:56:00Z</dcterms:modified>
</cp:coreProperties>
</file>